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13A4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广东财经大学AI能力大赛——智能体应用创新参赛指南</w:t>
      </w:r>
    </w:p>
    <w:p w14:paraId="5D97D797"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3B013FA8">
      <w:pPr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智能体的主题</w:t>
      </w:r>
    </w:p>
    <w:p w14:paraId="2B43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本次比赛</w:t>
      </w:r>
      <w:r>
        <w:rPr>
          <w:rFonts w:hint="eastAsia" w:ascii="仿宋" w:hAnsi="仿宋" w:eastAsia="仿宋" w:cs="仿宋"/>
          <w:sz w:val="32"/>
          <w:szCs w:val="32"/>
        </w:rPr>
        <w:t>参赛选手（或团队）</w:t>
      </w:r>
      <w:r>
        <w:rPr>
          <w:rFonts w:hint="default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利用指定平台设计建设相关主题的智能体，智能体从以下三个选题中任选一个，自拟智能体名称。</w:t>
      </w:r>
    </w:p>
    <w:p w14:paraId="4A49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（一）主</w:t>
      </w:r>
      <w:r>
        <w:rPr>
          <w:rFonts w:hint="default" w:ascii="仿宋" w:hAnsi="仿宋" w:eastAsia="仿宋" w:cs="仿宋"/>
          <w:sz w:val="32"/>
          <w:szCs w:val="32"/>
        </w:rPr>
        <w:t>题一：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校园生活应用</w:t>
      </w:r>
      <w:r>
        <w:rPr>
          <w:rFonts w:hint="default" w:ascii="仿宋" w:hAnsi="仿宋" w:eastAsia="仿宋" w:cs="仿宋"/>
          <w:sz w:val="32"/>
          <w:szCs w:val="32"/>
        </w:rPr>
        <w:t>智能体</w:t>
      </w:r>
    </w:p>
    <w:p w14:paraId="3A56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校园生活应用</w:t>
      </w:r>
      <w:r>
        <w:rPr>
          <w:rFonts w:hint="default" w:ascii="仿宋" w:hAnsi="仿宋" w:eastAsia="仿宋" w:cs="仿宋"/>
          <w:sz w:val="32"/>
          <w:szCs w:val="32"/>
        </w:rPr>
        <w:t>智能体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是应用于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校园学习、科研、生活场景的</w:t>
      </w:r>
      <w:r>
        <w:rPr>
          <w:rFonts w:hint="default" w:ascii="仿宋" w:hAnsi="仿宋" w:eastAsia="仿宋" w:cs="仿宋"/>
          <w:sz w:val="32"/>
          <w:szCs w:val="32"/>
        </w:rPr>
        <w:t>智能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。参赛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项目可围绕学习辅助、教学科研、校园服务（如课表查询、活动提醒等）校园安全、社团管理、体育训练、心理健康等等。</w:t>
      </w:r>
    </w:p>
    <w:p w14:paraId="4C84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（二）主</w:t>
      </w:r>
      <w:r>
        <w:rPr>
          <w:rFonts w:hint="default" w:ascii="仿宋" w:hAnsi="仿宋" w:eastAsia="仿宋" w:cs="仿宋"/>
          <w:sz w:val="32"/>
          <w:szCs w:val="32"/>
        </w:rPr>
        <w:t>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仿宋"/>
          <w:sz w:val="32"/>
          <w:szCs w:val="32"/>
        </w:rPr>
        <w:t>：社会公益赋能智能体</w:t>
      </w:r>
    </w:p>
    <w:p w14:paraId="169A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社会公益赋能智能体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是应用于</w:t>
      </w:r>
      <w:r>
        <w:rPr>
          <w:rFonts w:hint="default" w:ascii="仿宋" w:hAnsi="仿宋" w:eastAsia="仿宋" w:cs="仿宋"/>
          <w:sz w:val="32"/>
          <w:szCs w:val="32"/>
        </w:rPr>
        <w:t>社会公益领域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服务的</w:t>
      </w:r>
      <w:r>
        <w:rPr>
          <w:rFonts w:hint="default" w:ascii="仿宋" w:hAnsi="仿宋" w:eastAsia="仿宋" w:cs="仿宋"/>
          <w:sz w:val="32"/>
          <w:szCs w:val="32"/>
        </w:rPr>
        <w:t>智能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</w:t>
      </w:r>
      <w:r>
        <w:rPr>
          <w:rFonts w:hint="default" w:ascii="仿宋" w:hAnsi="仿宋" w:eastAsia="仿宋" w:cs="仿宋"/>
          <w:sz w:val="32"/>
          <w:szCs w:val="32"/>
        </w:rPr>
        <w:t>。参赛项目可围绕教育、医疗、环保、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</w:t>
      </w:r>
      <w:r>
        <w:rPr>
          <w:rFonts w:hint="default" w:ascii="仿宋" w:hAnsi="仿宋" w:eastAsia="仿宋" w:cs="仿宋"/>
          <w:sz w:val="32"/>
          <w:szCs w:val="32"/>
        </w:rPr>
        <w:t>等公益领域，从高校赋能社会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</w:t>
      </w:r>
      <w:r>
        <w:rPr>
          <w:rFonts w:hint="default" w:ascii="仿宋" w:hAnsi="仿宋" w:eastAsia="仿宋" w:cs="仿宋"/>
          <w:sz w:val="32"/>
          <w:szCs w:val="32"/>
        </w:rPr>
        <w:t>，利用智能体技术提高社会效益和解决社会问题。</w:t>
      </w:r>
    </w:p>
    <w:p w14:paraId="323D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</w:t>
      </w:r>
      <w:r>
        <w:rPr>
          <w:rFonts w:hint="default" w:ascii="仿宋" w:hAnsi="仿宋" w:eastAsia="仿宋" w:cs="仿宋"/>
          <w:sz w:val="32"/>
          <w:szCs w:val="32"/>
        </w:rPr>
        <w:t>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32"/>
        </w:rPr>
        <w:t>：艺术与娱乐智能体</w:t>
      </w:r>
    </w:p>
    <w:p w14:paraId="0344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艺术与娱乐智能体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服务于</w:t>
      </w:r>
      <w:r>
        <w:rPr>
          <w:rFonts w:hint="default" w:ascii="仿宋" w:hAnsi="仿宋" w:eastAsia="仿宋" w:cs="仿宋"/>
          <w:sz w:val="32"/>
          <w:szCs w:val="32"/>
        </w:rPr>
        <w:t>艺术与娱乐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的智能体。参赛项目</w:t>
      </w:r>
      <w:r>
        <w:rPr>
          <w:rFonts w:hint="default" w:ascii="仿宋" w:hAnsi="仿宋" w:eastAsia="仿宋" w:cs="仿宋"/>
          <w:sz w:val="32"/>
          <w:szCs w:val="32"/>
        </w:rPr>
        <w:t>可围绕游戏、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绘画、</w:t>
      </w:r>
      <w:r>
        <w:rPr>
          <w:rFonts w:hint="default" w:ascii="仿宋" w:hAnsi="仿宋" w:eastAsia="仿宋" w:cs="仿宋"/>
          <w:sz w:val="32"/>
          <w:szCs w:val="32"/>
        </w:rPr>
        <w:t>音乐、影视、动漫等领域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积极向上的</w:t>
      </w:r>
      <w:r>
        <w:rPr>
          <w:rFonts w:hint="default" w:ascii="仿宋" w:hAnsi="仿宋" w:eastAsia="仿宋" w:cs="仿宋"/>
          <w:sz w:val="32"/>
          <w:szCs w:val="32"/>
        </w:rPr>
        <w:t>情感支持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艺术创意或</w:t>
      </w:r>
      <w:r>
        <w:rPr>
          <w:rFonts w:hint="default" w:ascii="仿宋" w:hAnsi="仿宋" w:eastAsia="仿宋" w:cs="仿宋"/>
          <w:sz w:val="32"/>
          <w:szCs w:val="32"/>
        </w:rPr>
        <w:t>娱乐服务。</w:t>
      </w:r>
    </w:p>
    <w:p w14:paraId="6972C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选题样例：</w:t>
      </w:r>
    </w:p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177"/>
        <w:gridCol w:w="4178"/>
      </w:tblGrid>
      <w:tr w14:paraId="61D0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4" w:type="dxa"/>
            <w:shd w:val="clear" w:color="auto" w:fill="E7E6E6" w:themeFill="background2"/>
            <w:vAlign w:val="center"/>
          </w:tcPr>
          <w:p w14:paraId="0E56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所属主题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14:paraId="1C7A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智能体名称</w:t>
            </w:r>
          </w:p>
        </w:tc>
        <w:tc>
          <w:tcPr>
            <w:tcW w:w="4178" w:type="dxa"/>
            <w:shd w:val="clear" w:color="auto" w:fill="E7E6E6" w:themeFill="background2"/>
            <w:vAlign w:val="center"/>
          </w:tcPr>
          <w:p w14:paraId="5806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</w:tr>
      <w:tr w14:paraId="51B3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24" w:type="dxa"/>
            <w:vAlign w:val="center"/>
          </w:tcPr>
          <w:p w14:paraId="20ABE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校园生活应用类</w:t>
            </w:r>
          </w:p>
        </w:tc>
        <w:tc>
          <w:tcPr>
            <w:tcW w:w="2177" w:type="dxa"/>
            <w:vAlign w:val="center"/>
          </w:tcPr>
          <w:p w14:paraId="2547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社团管家</w:t>
            </w:r>
          </w:p>
        </w:tc>
        <w:tc>
          <w:tcPr>
            <w:tcW w:w="4178" w:type="dxa"/>
            <w:vAlign w:val="center"/>
          </w:tcPr>
          <w:p w14:paraId="489C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根据成员日程自动匹配活动时间</w:t>
            </w:r>
          </w:p>
        </w:tc>
      </w:tr>
      <w:tr w14:paraId="3A4C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4" w:type="dxa"/>
            <w:vAlign w:val="center"/>
          </w:tcPr>
          <w:p w14:paraId="09FE3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社会公益赋能类</w:t>
            </w:r>
          </w:p>
        </w:tc>
        <w:tc>
          <w:tcPr>
            <w:tcW w:w="2177" w:type="dxa"/>
            <w:vAlign w:val="center"/>
          </w:tcPr>
          <w:p w14:paraId="57CC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乡村振兴助手</w:t>
            </w:r>
          </w:p>
        </w:tc>
        <w:tc>
          <w:tcPr>
            <w:tcW w:w="4178" w:type="dxa"/>
            <w:vAlign w:val="center"/>
          </w:tcPr>
          <w:p w14:paraId="00A9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分析农产品自动生成直播脚本</w:t>
            </w:r>
          </w:p>
        </w:tc>
      </w:tr>
      <w:tr w14:paraId="1FEC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24" w:type="dxa"/>
            <w:vAlign w:val="center"/>
          </w:tcPr>
          <w:p w14:paraId="383E6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艺术与娱乐类</w:t>
            </w:r>
          </w:p>
        </w:tc>
        <w:tc>
          <w:tcPr>
            <w:tcW w:w="2177" w:type="dxa"/>
            <w:vAlign w:val="center"/>
          </w:tcPr>
          <w:p w14:paraId="6442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穿搭达人</w:t>
            </w:r>
          </w:p>
        </w:tc>
        <w:tc>
          <w:tcPr>
            <w:tcW w:w="4178" w:type="dxa"/>
            <w:vAlign w:val="center"/>
          </w:tcPr>
          <w:p w14:paraId="6E4E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根据天气喜好给出穿搭建议</w:t>
            </w:r>
          </w:p>
        </w:tc>
      </w:tr>
    </w:tbl>
    <w:p w14:paraId="727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</w:p>
    <w:p w14:paraId="022C7094"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智能体的设计</w:t>
      </w:r>
    </w:p>
    <w:p w14:paraId="6D0E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确定选题后，</w:t>
      </w:r>
      <w:r>
        <w:rPr>
          <w:rFonts w:hint="eastAsia" w:ascii="仿宋" w:hAnsi="仿宋" w:eastAsia="仿宋" w:cs="仿宋"/>
          <w:sz w:val="32"/>
          <w:szCs w:val="32"/>
        </w:rPr>
        <w:t>参赛选手（或团队）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对智能体进行设计。</w:t>
      </w:r>
    </w:p>
    <w:tbl>
      <w:tblPr>
        <w:tblStyle w:val="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5801"/>
      </w:tblGrid>
      <w:tr w14:paraId="4117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17B6F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智能体基本信息</w:t>
            </w:r>
          </w:p>
        </w:tc>
      </w:tr>
      <w:tr w14:paraId="68B0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22" w:type="dxa"/>
            <w:vAlign w:val="center"/>
          </w:tcPr>
          <w:p w14:paraId="0D3D5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智能体名称</w:t>
            </w:r>
          </w:p>
        </w:tc>
        <w:tc>
          <w:tcPr>
            <w:tcW w:w="5801" w:type="dxa"/>
          </w:tcPr>
          <w:p w14:paraId="5A6D5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F9F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22" w:type="dxa"/>
            <w:vAlign w:val="center"/>
          </w:tcPr>
          <w:p w14:paraId="13B6A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智能体的使用对象</w:t>
            </w:r>
          </w:p>
        </w:tc>
        <w:tc>
          <w:tcPr>
            <w:tcW w:w="5801" w:type="dxa"/>
          </w:tcPr>
          <w:p w14:paraId="2AE6D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6F9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22" w:type="dxa"/>
            <w:vAlign w:val="center"/>
          </w:tcPr>
          <w:p w14:paraId="2271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智能体的应用场景</w:t>
            </w:r>
          </w:p>
        </w:tc>
        <w:tc>
          <w:tcPr>
            <w:tcW w:w="5801" w:type="dxa"/>
          </w:tcPr>
          <w:p w14:paraId="29D42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A3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2BA21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智能体拟解决的核心问题或用户痛点</w:t>
            </w:r>
          </w:p>
        </w:tc>
      </w:tr>
      <w:tr w14:paraId="489F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23" w:type="dxa"/>
            <w:gridSpan w:val="2"/>
          </w:tcPr>
          <w:p w14:paraId="1D247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BB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27118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智能体拟实现的主要功能</w:t>
            </w:r>
          </w:p>
        </w:tc>
      </w:tr>
      <w:tr w14:paraId="7455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23" w:type="dxa"/>
            <w:gridSpan w:val="2"/>
          </w:tcPr>
          <w:p w14:paraId="3386D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57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5746F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智能体核心创新或作品优势</w:t>
            </w:r>
          </w:p>
        </w:tc>
      </w:tr>
      <w:tr w14:paraId="0511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23" w:type="dxa"/>
            <w:gridSpan w:val="2"/>
          </w:tcPr>
          <w:p w14:paraId="0C647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CE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4AE23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技术方案（拟使用的大模型、关键提示词、知识库或任务流等等）</w:t>
            </w:r>
          </w:p>
        </w:tc>
      </w:tr>
      <w:tr w14:paraId="7A97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723" w:type="dxa"/>
            <w:gridSpan w:val="2"/>
          </w:tcPr>
          <w:p w14:paraId="2802F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4DA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23" w:type="dxa"/>
            <w:gridSpan w:val="2"/>
            <w:shd w:val="clear" w:color="auto" w:fill="E7E6E6" w:themeFill="background2"/>
            <w:vAlign w:val="top"/>
          </w:tcPr>
          <w:p w14:paraId="5B9C2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应用前景或社会商业价值</w:t>
            </w:r>
          </w:p>
        </w:tc>
      </w:tr>
      <w:tr w14:paraId="535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723" w:type="dxa"/>
            <w:gridSpan w:val="2"/>
          </w:tcPr>
          <w:p w14:paraId="4EBE6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E123304"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三、智能体的建设</w:t>
      </w:r>
    </w:p>
    <w:p w14:paraId="7456FA1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大赛指定建设平台为“广东财经大学AI能力中心”，参赛选手（或团队）必须在该平台上建设并发布智能体。</w:t>
      </w:r>
    </w:p>
    <w:p w14:paraId="22D5C32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平台地址：</w:t>
      </w:r>
    </w:p>
    <w:p w14:paraId="08651C5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https://gdufe.openai.chaoxing.com/managerpage</w:t>
      </w:r>
    </w:p>
    <w:p w14:paraId="124AFCE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（或从大赛网站对应栏目进入）</w:t>
      </w:r>
    </w:p>
    <w:p w14:paraId="2E79C28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三步轻松搭建智能体：设场景→配技能→发布</w:t>
      </w:r>
    </w:p>
    <w:p w14:paraId="1646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1. 创建智能体</w:t>
      </w:r>
    </w:p>
    <w:p w14:paraId="613C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定义基础信息：输入智能体名称、描述，选择适合的大模型（如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汇雅、Deepseek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moonshot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等）。设定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智能体的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角色与目标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明确智能体的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能力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。</w:t>
      </w:r>
    </w:p>
    <w:p w14:paraId="4F2F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. 预置提示词</w:t>
      </w:r>
    </w:p>
    <w:p w14:paraId="79C0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编写引导性对话模板，控制回答逻辑和格式。</w:t>
      </w:r>
    </w:p>
    <w:p w14:paraId="4FB98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. 配置核心功能</w:t>
      </w:r>
    </w:p>
    <w:p w14:paraId="2AE8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上传知识库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设置知识库的调用优先级和内容相关性，优化回答准确性。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鼓励有能力的选手（或团队）进一步配置任务流等实现复杂功能。</w:t>
      </w:r>
    </w:p>
    <w:p w14:paraId="0D108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4. 测试与调试</w:t>
      </w:r>
    </w:p>
    <w:p w14:paraId="3A922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输入模拟问题，实时查看回答效果及背后推理逻辑。检查知识库命中情况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对比不同配置下的回答质量，优化模型提示词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或知识库设置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。</w:t>
      </w:r>
    </w:p>
    <w:p w14:paraId="4D1D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5.发布</w:t>
      </w:r>
    </w:p>
    <w:p w14:paraId="744B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在【设置】界面，点击【接入渠道】，选择【网站】，获取智能体访问地址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并在大赛网站提交作品。</w:t>
      </w:r>
    </w:p>
    <w:p w14:paraId="6618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A80D9A9"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四、智能体的评审标准</w:t>
      </w:r>
    </w:p>
    <w:p w14:paraId="1F86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初赛</w:t>
      </w:r>
    </w:p>
    <w:p w14:paraId="2507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综合评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出12个</w:t>
      </w:r>
      <w:r>
        <w:rPr>
          <w:rFonts w:hint="eastAsia" w:ascii="仿宋" w:hAnsi="仿宋" w:eastAsia="仿宋" w:cs="仿宋"/>
          <w:sz w:val="32"/>
          <w:szCs w:val="32"/>
        </w:rPr>
        <w:t>智能体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参赛选手（或团队）将进入决赛进行现场答辩。综合评估总分为100分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3"/>
        <w:gridCol w:w="5405"/>
      </w:tblGrid>
      <w:tr w14:paraId="482B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Header/>
        </w:trPr>
        <w:tc>
          <w:tcPr>
            <w:tcW w:w="3353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4C7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  <w:tc>
          <w:tcPr>
            <w:tcW w:w="5405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231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评分细则</w:t>
            </w:r>
          </w:p>
        </w:tc>
      </w:tr>
      <w:tr w14:paraId="512F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335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A0A1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智能体设计(30分)</w:t>
            </w:r>
          </w:p>
        </w:tc>
        <w:tc>
          <w:tcPr>
            <w:tcW w:w="540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42BD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智能体选题价值 (15分)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b) 智能体建设方案(15分)</w:t>
            </w:r>
          </w:p>
        </w:tc>
      </w:tr>
      <w:tr w14:paraId="44A9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353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EA4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智能体实现（30分）</w:t>
            </w:r>
          </w:p>
        </w:tc>
        <w:tc>
          <w:tcPr>
            <w:tcW w:w="5405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B92C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智能体的完成度(15分)</w:t>
            </w:r>
          </w:p>
          <w:p w14:paraId="383963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智能体的功能性 (15分)</w:t>
            </w:r>
          </w:p>
        </w:tc>
      </w:tr>
      <w:tr w14:paraId="09D7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353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094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用户体验（20分）</w:t>
            </w:r>
          </w:p>
        </w:tc>
        <w:tc>
          <w:tcPr>
            <w:tcW w:w="5405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B72E4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任务处理效果（10分）</w:t>
            </w:r>
          </w:p>
          <w:p w14:paraId="6BF38F1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交互效果（5分）</w:t>
            </w:r>
          </w:p>
          <w:p w14:paraId="32F77AE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业务逻辑（5分）</w:t>
            </w:r>
          </w:p>
        </w:tc>
      </w:tr>
      <w:tr w14:paraId="38EF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35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9E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创新与应用前景(20分)</w:t>
            </w:r>
          </w:p>
        </w:tc>
        <w:tc>
          <w:tcPr>
            <w:tcW w:w="540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61AD2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智能体的实用性（10分)</w:t>
            </w:r>
          </w:p>
          <w:p w14:paraId="0708988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智能体的社会价值(5分)</w:t>
            </w:r>
          </w:p>
          <w:p w14:paraId="26AFDC5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智能体创意与独创性（5分）</w:t>
            </w:r>
          </w:p>
        </w:tc>
      </w:tr>
    </w:tbl>
    <w:p w14:paraId="2B50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决赛</w:t>
      </w:r>
    </w:p>
    <w:p w14:paraId="17DE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决赛环节要求参赛选手进行现场演示和答辩。参赛选手须对参赛项目进行深入解读，总分为100分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tbl>
      <w:tblPr>
        <w:tblStyle w:val="3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6675"/>
      </w:tblGrid>
      <w:tr w14:paraId="63F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Header/>
        </w:trPr>
        <w:tc>
          <w:tcPr>
            <w:tcW w:w="2060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169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  <w:tc>
          <w:tcPr>
            <w:tcW w:w="6675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FE5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评分细则</w:t>
            </w:r>
          </w:p>
        </w:tc>
      </w:tr>
      <w:tr w14:paraId="5C0E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6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AA1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</w:t>
            </w:r>
          </w:p>
          <w:p w14:paraId="08AD7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创新性</w:t>
            </w:r>
          </w:p>
        </w:tc>
        <w:tc>
          <w:tcPr>
            <w:tcW w:w="667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85D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智能体创新性和创意价值 ( 25分 )</w:t>
            </w:r>
          </w:p>
        </w:tc>
      </w:tr>
      <w:tr w14:paraId="5282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060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58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</w:t>
            </w:r>
          </w:p>
          <w:p w14:paraId="63904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实用性</w:t>
            </w:r>
          </w:p>
        </w:tc>
        <w:tc>
          <w:tcPr>
            <w:tcW w:w="6675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703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智能体在实际生活中可用性，解决问题能力 ( 25分 )</w:t>
            </w:r>
          </w:p>
        </w:tc>
      </w:tr>
      <w:tr w14:paraId="58D6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06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1F7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</w:t>
            </w:r>
          </w:p>
          <w:p w14:paraId="7625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市场潜力</w:t>
            </w:r>
          </w:p>
        </w:tc>
        <w:tc>
          <w:tcPr>
            <w:tcW w:w="667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2C0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智能体市场前景、商业潜力和可扩展性 ( 25分 )</w:t>
            </w:r>
          </w:p>
        </w:tc>
      </w:tr>
      <w:tr w14:paraId="094D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060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DCBF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现场演示</w:t>
            </w:r>
          </w:p>
        </w:tc>
        <w:tc>
          <w:tcPr>
            <w:tcW w:w="6675" w:type="dxa"/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DB2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现场演示的技术和用户交互的专业度 ( 15分 )</w:t>
            </w:r>
          </w:p>
        </w:tc>
      </w:tr>
      <w:tr w14:paraId="0B6A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06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B97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答辩表现</w:t>
            </w:r>
          </w:p>
        </w:tc>
        <w:tc>
          <w:tcPr>
            <w:tcW w:w="667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1DE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现场答辩的逻辑性、回答问题说服力 ( 10分 )</w:t>
            </w:r>
          </w:p>
        </w:tc>
      </w:tr>
    </w:tbl>
    <w:p w14:paraId="55A7A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4916A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9568D-364B-442E-8868-EA7472C0D0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4C2C02-E05C-4EF6-BF3C-67661894A4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5C7012-CB68-4A3B-B01E-C8926A5D95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37873F-AAF1-4EFD-A42F-585FE181B1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F0EA8"/>
    <w:multiLevelType w:val="singleLevel"/>
    <w:tmpl w:val="9EAF0EA8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12CBF4D7"/>
    <w:multiLevelType w:val="singleLevel"/>
    <w:tmpl w:val="12CBF4D7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42FF3842"/>
    <w:multiLevelType w:val="singleLevel"/>
    <w:tmpl w:val="42FF3842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6D4C7DA3"/>
    <w:multiLevelType w:val="singleLevel"/>
    <w:tmpl w:val="6D4C7DA3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0672D"/>
    <w:rsid w:val="0721000D"/>
    <w:rsid w:val="076A533E"/>
    <w:rsid w:val="0D0C2073"/>
    <w:rsid w:val="17047853"/>
    <w:rsid w:val="1A3D47E7"/>
    <w:rsid w:val="21962D28"/>
    <w:rsid w:val="231A1E97"/>
    <w:rsid w:val="26FA2AFF"/>
    <w:rsid w:val="276B4C29"/>
    <w:rsid w:val="2A935A0B"/>
    <w:rsid w:val="364868C9"/>
    <w:rsid w:val="3F213B16"/>
    <w:rsid w:val="415271E9"/>
    <w:rsid w:val="41D86CBA"/>
    <w:rsid w:val="4A1A65A1"/>
    <w:rsid w:val="4DFC52E1"/>
    <w:rsid w:val="5E084A4A"/>
    <w:rsid w:val="643C4A94"/>
    <w:rsid w:val="658E60D8"/>
    <w:rsid w:val="798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内容块-16-a"/>
    <w:basedOn w:val="1"/>
    <w:next w:val="1"/>
    <w:qFormat/>
    <w:uiPriority w:val="0"/>
    <w:pPr>
      <w:pBdr>
        <w:top w:val="single" w:color="DAE3F4" w:themeColor="accent1" w:themeTint="33" w:sz="4" w:space="10"/>
        <w:left w:val="single" w:color="DAE3F4" w:themeColor="accent1" w:themeTint="33" w:sz="4" w:space="17"/>
        <w:bottom w:val="single" w:color="DAE3F4" w:themeColor="accent1" w:themeTint="33" w:sz="4" w:space="10"/>
        <w:right w:val="single" w:color="DAE3F4" w:themeColor="accent1" w:themeTint="33" w:sz="4" w:space="17"/>
      </w:pBdr>
      <w:shd w:val="clear" w:color="auto" w:fill="DAE3F4" w:themeFill="accent1" w:themeFillTint="33"/>
      <w:ind w:left="357" w:right="357"/>
      <w:textAlignment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1354</Words>
  <Characters>1447</Characters>
  <Lines>0</Lines>
  <Paragraphs>0</Paragraphs>
  <TotalTime>85</TotalTime>
  <ScaleCrop>false</ScaleCrop>
  <LinksUpToDate>false</LinksUpToDate>
  <CharactersWithSpaces>1469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2025-03-14T06:14:00Z</dcterms:created>
  <dc:creator>邱婷</dc:creator>
  <cp:lastModifiedBy>邱婷</cp:lastModifiedBy>
  <cp:lastPrinted>2025-03-24T07:34:00Z</cp:lastPrinted>
  <dcterms:modified xsi:type="dcterms:W3CDTF">2025-03-28T05:11:01Z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8E215F6307B84D6ABF60BC8D588E5D83_13</vt:lpwstr>
  </property>
  <property fmtid="{D5CDD505-2E9C-101B-9397-08002B2CF9AE}" pid="4" name="KSOTemplateDocerSaveRecord">
    <vt:lpwstr>eyJoZGlkIjoiN2U3MjRkOGU3N2Y4NDEzOGVlOTNjM2QyYmRlMmJiYWIiLCJ1c2VySWQiOiIzNTQ4NzgwMTkifQ==</vt:lpwstr>
  </property>
</Properties>
</file>