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7D797"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【赛道一】AI智能体参赛指南</w:t>
      </w:r>
    </w:p>
    <w:p w14:paraId="0165F37C"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参赛选手（或团队）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须在大赛指定平台上建设智能体（报名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审核通过后，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团队将获得智能体平台账号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）。</w:t>
      </w:r>
    </w:p>
    <w:p w14:paraId="3B013FA8">
      <w:pP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智能体的主题</w:t>
      </w:r>
    </w:p>
    <w:p w14:paraId="2B434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参赛选手（或团队）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从以下四个选题方向中任选一个，自拟智能体名称。</w:t>
      </w:r>
    </w:p>
    <w:p w14:paraId="22AE5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选题方向一：行业服务智能体</w:t>
      </w:r>
    </w:p>
    <w:p w14:paraId="7E921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聚焦行业产业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实际问题设计创建智能体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人力资源、财务管理、质量管理、设备运维、市场营销、金融管理等，但不局限于此。</w:t>
      </w:r>
    </w:p>
    <w:p w14:paraId="4A4925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（二）选题方向二</w:t>
      </w:r>
      <w:r>
        <w:rPr>
          <w:rFonts w:hint="default" w:ascii="仿宋" w:hAnsi="仿宋" w:eastAsia="仿宋" w:cs="仿宋"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校园生活</w:t>
      </w:r>
      <w:r>
        <w:rPr>
          <w:rFonts w:hint="default" w:ascii="仿宋" w:hAnsi="仿宋" w:eastAsia="仿宋" w:cs="仿宋"/>
          <w:sz w:val="32"/>
          <w:szCs w:val="32"/>
        </w:rPr>
        <w:t>智能体</w:t>
      </w:r>
    </w:p>
    <w:p w14:paraId="3A560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专注校园学习、科研、生活等场景设计创建智能体。如：学习辅助、教学服务、科研活动、校园生活、校园安全、社团管理、体育训练、心理健康等领域，但不局限于此。</w:t>
      </w:r>
    </w:p>
    <w:p w14:paraId="4C84E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（三）选题方向三</w:t>
      </w:r>
      <w:r>
        <w:rPr>
          <w:rFonts w:hint="default" w:ascii="仿宋" w:hAnsi="仿宋" w:eastAsia="仿宋" w:cs="仿宋"/>
          <w:sz w:val="32"/>
          <w:szCs w:val="32"/>
        </w:rPr>
        <w:t>：社会公益智能体</w:t>
      </w:r>
    </w:p>
    <w:p w14:paraId="169AE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围绕</w:t>
      </w:r>
      <w:r>
        <w:rPr>
          <w:rFonts w:hint="default" w:ascii="仿宋" w:hAnsi="仿宋" w:eastAsia="仿宋" w:cs="仿宋"/>
          <w:sz w:val="32"/>
          <w:szCs w:val="32"/>
        </w:rPr>
        <w:t>社会公益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服务场景需求设计创建智能体</w:t>
      </w:r>
      <w:r>
        <w:rPr>
          <w:rFonts w:hint="default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如：乡村振兴</w:t>
      </w:r>
      <w:r>
        <w:rPr>
          <w:rFonts w:hint="default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助老扶弱、</w:t>
      </w:r>
      <w:r>
        <w:rPr>
          <w:rFonts w:hint="default" w:ascii="仿宋" w:hAnsi="仿宋" w:eastAsia="仿宋" w:cs="仿宋"/>
          <w:sz w:val="32"/>
          <w:szCs w:val="32"/>
        </w:rPr>
        <w:t>医疗、环保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问题等，但不局限于此</w:t>
      </w:r>
      <w:r>
        <w:rPr>
          <w:rFonts w:hint="default" w:ascii="仿宋" w:hAnsi="仿宋" w:eastAsia="仿宋" w:cs="仿宋"/>
          <w:sz w:val="32"/>
          <w:szCs w:val="32"/>
        </w:rPr>
        <w:t>。</w:t>
      </w:r>
    </w:p>
    <w:p w14:paraId="323DC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（四）选题方向四</w:t>
      </w:r>
      <w:r>
        <w:rPr>
          <w:rFonts w:hint="default" w:ascii="仿宋" w:hAnsi="仿宋" w:eastAsia="仿宋" w:cs="仿宋"/>
          <w:sz w:val="32"/>
          <w:szCs w:val="32"/>
        </w:rPr>
        <w:t>：艺术娱乐智能体</w:t>
      </w:r>
    </w:p>
    <w:p w14:paraId="16E5A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着眼</w:t>
      </w:r>
      <w:r>
        <w:rPr>
          <w:rFonts w:hint="default" w:ascii="仿宋" w:hAnsi="仿宋" w:eastAsia="仿宋" w:cs="仿宋"/>
          <w:sz w:val="32"/>
          <w:szCs w:val="32"/>
        </w:rPr>
        <w:t>艺术创作与大众娱乐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设计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创建智能体</w:t>
      </w:r>
      <w:r>
        <w:rPr>
          <w:rFonts w:hint="default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default" w:ascii="仿宋" w:hAnsi="仿宋" w:eastAsia="仿宋" w:cs="仿宋"/>
          <w:sz w:val="32"/>
          <w:szCs w:val="32"/>
        </w:rPr>
        <w:t>游戏、绘画、音乐、影视、动漫、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短剧创作、</w:t>
      </w:r>
      <w:r>
        <w:rPr>
          <w:rFonts w:hint="default" w:ascii="仿宋" w:hAnsi="仿宋" w:eastAsia="仿宋" w:cs="仿宋"/>
          <w:sz w:val="32"/>
          <w:szCs w:val="32"/>
        </w:rPr>
        <w:t>数字文博等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但不局限于此。</w:t>
      </w:r>
    </w:p>
    <w:p w14:paraId="022C7094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智能体的设计</w:t>
      </w:r>
    </w:p>
    <w:p w14:paraId="6D0E16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确定选题后，</w:t>
      </w:r>
      <w:r>
        <w:rPr>
          <w:rFonts w:hint="eastAsia" w:ascii="仿宋" w:hAnsi="仿宋" w:eastAsia="仿宋" w:cs="仿宋"/>
          <w:sz w:val="32"/>
          <w:szCs w:val="32"/>
        </w:rPr>
        <w:t>参赛选手（或团队）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对智能体进行设计。</w:t>
      </w:r>
    </w:p>
    <w:tbl>
      <w:tblPr>
        <w:tblStyle w:val="5"/>
        <w:tblW w:w="87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1"/>
        <w:gridCol w:w="5962"/>
      </w:tblGrid>
      <w:tr w14:paraId="41177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8723" w:type="dxa"/>
            <w:gridSpan w:val="2"/>
            <w:shd w:val="clear" w:color="auto" w:fill="E7E6E6" w:themeFill="background2"/>
          </w:tcPr>
          <w:p w14:paraId="17B6F4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智能体基本信息</w:t>
            </w:r>
          </w:p>
        </w:tc>
      </w:tr>
      <w:tr w14:paraId="68B04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761" w:type="dxa"/>
            <w:vAlign w:val="center"/>
          </w:tcPr>
          <w:p w14:paraId="0D3D54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智能体名称</w:t>
            </w:r>
          </w:p>
        </w:tc>
        <w:tc>
          <w:tcPr>
            <w:tcW w:w="5962" w:type="dxa"/>
          </w:tcPr>
          <w:p w14:paraId="5A6D59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3985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761" w:type="dxa"/>
            <w:vAlign w:val="center"/>
          </w:tcPr>
          <w:p w14:paraId="2C27D7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选题方向</w:t>
            </w:r>
          </w:p>
        </w:tc>
        <w:tc>
          <w:tcPr>
            <w:tcW w:w="5962" w:type="dxa"/>
          </w:tcPr>
          <w:p w14:paraId="09E346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行业服务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校园生活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社会公益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艺术娱乐</w:t>
            </w:r>
          </w:p>
        </w:tc>
      </w:tr>
      <w:tr w14:paraId="2F9F4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2761" w:type="dxa"/>
            <w:vAlign w:val="center"/>
          </w:tcPr>
          <w:p w14:paraId="13B6AF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使用对象</w:t>
            </w:r>
          </w:p>
        </w:tc>
        <w:tc>
          <w:tcPr>
            <w:tcW w:w="5962" w:type="dxa"/>
          </w:tcPr>
          <w:p w14:paraId="2AE6DE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06F98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2761" w:type="dxa"/>
            <w:vAlign w:val="center"/>
          </w:tcPr>
          <w:p w14:paraId="227180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应用场景</w:t>
            </w:r>
          </w:p>
        </w:tc>
        <w:tc>
          <w:tcPr>
            <w:tcW w:w="5962" w:type="dxa"/>
          </w:tcPr>
          <w:p w14:paraId="29D426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76A31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8723" w:type="dxa"/>
            <w:gridSpan w:val="2"/>
            <w:shd w:val="clear" w:color="auto" w:fill="E7E6E6" w:themeFill="background2"/>
          </w:tcPr>
          <w:p w14:paraId="2BA211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1.场景痛点（描述智能体解决的核心问题或用户痛点）</w:t>
            </w:r>
          </w:p>
        </w:tc>
      </w:tr>
      <w:tr w14:paraId="489FF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723" w:type="dxa"/>
            <w:gridSpan w:val="2"/>
          </w:tcPr>
          <w:p w14:paraId="1D2478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5DBBF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723" w:type="dxa"/>
            <w:gridSpan w:val="2"/>
            <w:shd w:val="clear" w:color="auto" w:fill="E7E6E6" w:themeFill="background2"/>
          </w:tcPr>
          <w:p w14:paraId="271184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2.功能要点（描述智能体已实现的主要功能）</w:t>
            </w:r>
          </w:p>
        </w:tc>
      </w:tr>
      <w:tr w14:paraId="74553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723" w:type="dxa"/>
            <w:gridSpan w:val="2"/>
          </w:tcPr>
          <w:p w14:paraId="3386D1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1571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723" w:type="dxa"/>
            <w:gridSpan w:val="2"/>
            <w:shd w:val="clear" w:color="auto" w:fill="E7E6E6" w:themeFill="background2"/>
          </w:tcPr>
          <w:p w14:paraId="5746FC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3.技术方案（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包括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提示词编写、知识库构建、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任务</w:t>
            </w: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流编制，插件构建及应用等等）</w:t>
            </w:r>
          </w:p>
        </w:tc>
      </w:tr>
      <w:tr w14:paraId="0511D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723" w:type="dxa"/>
            <w:gridSpan w:val="2"/>
          </w:tcPr>
          <w:p w14:paraId="0C6473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ACE5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8723" w:type="dxa"/>
            <w:gridSpan w:val="2"/>
            <w:shd w:val="clear" w:color="auto" w:fill="E7E6E6" w:themeFill="background2"/>
          </w:tcPr>
          <w:p w14:paraId="4AE238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4.核心创新点或作品优势</w:t>
            </w:r>
          </w:p>
        </w:tc>
      </w:tr>
      <w:tr w14:paraId="7A976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723" w:type="dxa"/>
            <w:gridSpan w:val="2"/>
          </w:tcPr>
          <w:p w14:paraId="2802F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 w14:paraId="24DAE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723" w:type="dxa"/>
            <w:gridSpan w:val="2"/>
            <w:shd w:val="clear" w:color="auto" w:fill="E7E6E6" w:themeFill="background2"/>
            <w:vAlign w:val="top"/>
          </w:tcPr>
          <w:p w14:paraId="5B9C23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5.应用前景或社会价值</w:t>
            </w:r>
          </w:p>
        </w:tc>
      </w:tr>
      <w:tr w14:paraId="5357F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723" w:type="dxa"/>
            <w:gridSpan w:val="2"/>
          </w:tcPr>
          <w:p w14:paraId="4EBE64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 w14:paraId="5E123304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三、智能体的建设</w:t>
      </w:r>
    </w:p>
    <w:p w14:paraId="7456FA16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大赛指定建设平台为“广东财经大学AI能力中心”，参赛选手（或团队）必须在该平台上建设并发布智能体。</w:t>
      </w:r>
    </w:p>
    <w:p w14:paraId="22D5C32C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平台地址：</w:t>
      </w:r>
    </w:p>
    <w:p w14:paraId="08651C5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https://gdufe.openai.chaoxing.com</w:t>
      </w:r>
    </w:p>
    <w:p w14:paraId="0C82BABC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进入后选中右上角头像，点击个人工作台进入“我的”，点击“智能体”模块进行智能体建设。</w:t>
      </w:r>
    </w:p>
    <w:p w14:paraId="124AFCE8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（或从大赛网站对应栏目进入）</w:t>
      </w:r>
    </w:p>
    <w:p w14:paraId="2E79C282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三步轻松搭建智能体：设场景→配技能→发布</w:t>
      </w:r>
    </w:p>
    <w:p w14:paraId="1646B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（一）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/>
        </w:rPr>
        <w:t>创建智能体</w:t>
      </w:r>
    </w:p>
    <w:p w14:paraId="613CD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/>
        </w:rPr>
        <w:t>定义基础信息：输入智能体名称、描述，选择适合的大模型。设定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智能体的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/>
        </w:rPr>
        <w:t>角色与目标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/>
        </w:rPr>
        <w:t>明确智能体的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能力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/>
        </w:rPr>
        <w:t>。</w:t>
      </w:r>
    </w:p>
    <w:p w14:paraId="4F2FE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（二）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/>
        </w:rPr>
        <w:t>预置提示词</w:t>
      </w:r>
    </w:p>
    <w:p w14:paraId="79C04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/>
        </w:rPr>
        <w:t>编写引导性对话模板，控制回答逻辑和格式。</w:t>
      </w:r>
    </w:p>
    <w:p w14:paraId="4FB98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（三）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/>
        </w:rPr>
        <w:t>配置核心功能</w:t>
      </w:r>
    </w:p>
    <w:p w14:paraId="2AE85F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/>
        </w:rPr>
        <w:t>上传知识库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/>
        </w:rPr>
        <w:t>设置知识库的调用优先级和内容相关性，优化回答准确性。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鼓励有能力的选手（或团队）进一步配置任务流等实现复杂功能。</w:t>
      </w:r>
    </w:p>
    <w:p w14:paraId="2171E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（四）任务流配置</w:t>
      </w:r>
    </w:p>
    <w:p w14:paraId="61684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利用任务流来实现业务逻辑或完成特定场景的任务。可以为智能体的数据和任务处理提供结构化的框架布局，可以将大模型的强大能力与与特定的业务逻辑相结合，通过系统化、流程化的方法来实现高效、可扩展的 AI应用开发。</w:t>
      </w:r>
    </w:p>
    <w:p w14:paraId="0D108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（五）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/>
        </w:rPr>
        <w:t>测试与调试</w:t>
      </w:r>
    </w:p>
    <w:p w14:paraId="3A922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default" w:ascii="仿宋" w:hAnsi="仿宋" w:eastAsia="仿宋" w:cs="仿宋"/>
          <w:color w:val="auto"/>
          <w:sz w:val="32"/>
          <w:szCs w:val="32"/>
          <w:lang w:val="en-US"/>
        </w:rPr>
        <w:t>输入模拟问题，实时查看回答效果及背后推理逻辑。检查知识库命中情况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，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/>
        </w:rPr>
        <w:t>对比不同配置下的回答质量，优化模型提示词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或知识库设置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/>
        </w:rPr>
        <w:t>。</w:t>
      </w:r>
    </w:p>
    <w:p w14:paraId="4D1D2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（六）发布</w:t>
      </w:r>
    </w:p>
    <w:p w14:paraId="3DE1C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在【设置】界面，点击【接入渠道】，选择【网站】，获取智能体访问地址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/>
        </w:rPr>
        <w:t>。</w:t>
      </w:r>
    </w:p>
    <w:tbl>
      <w:tblPr>
        <w:tblStyle w:val="5"/>
        <w:tblpPr w:leftFromText="180" w:rightFromText="180" w:vertAnchor="text" w:tblpX="10214" w:tblpY="-18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3"/>
      </w:tblGrid>
      <w:tr w14:paraId="461F4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973" w:type="dxa"/>
          </w:tcPr>
          <w:p w14:paraId="6E5C0CEF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455BF15">
      <w:pP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四、作品提交</w:t>
      </w:r>
    </w:p>
    <w:p w14:paraId="24BCF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在指定时间登录大赛网站并提交以下材料，网址：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http://aistar.gdufe.edu.cn</w:t>
      </w:r>
    </w:p>
    <w:p w14:paraId="0CEFC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（1）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参赛作品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设计方案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描述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智能体的应用场景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功能要点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技术方案、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核心创新点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应用前景或社会价值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等）</w:t>
      </w:r>
    </w:p>
    <w:p w14:paraId="30162C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（2）智能体访问地址</w:t>
      </w:r>
    </w:p>
    <w:p w14:paraId="705AD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（3）智能体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演示视频（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MP4格式，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不超过3分钟</w:t>
      </w:r>
      <w:r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  <w:t>）</w:t>
      </w:r>
    </w:p>
    <w:tbl>
      <w:tblPr>
        <w:tblStyle w:val="5"/>
        <w:tblpPr w:leftFromText="180" w:rightFromText="180" w:vertAnchor="text" w:tblpX="10214" w:tblpY="378"/>
        <w:tblOverlap w:val="never"/>
        <w:tblW w:w="0" w:type="auto"/>
        <w:tblInd w:w="0" w:type="dxa"/>
        <w:tblBorders>
          <w:top w:val="single" w:color="CFCECE" w:sz="4" w:space="0"/>
          <w:left w:val="single" w:color="CFCECE" w:sz="4" w:space="0"/>
          <w:bottom w:val="single" w:color="CFCECE" w:sz="4" w:space="0"/>
          <w:right w:val="single" w:color="CFCECE" w:sz="4" w:space="0"/>
          <w:insideH w:val="single" w:color="CFCECE" w:sz="4" w:space="0"/>
          <w:insideV w:val="single" w:color="CFCECE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3"/>
      </w:tblGrid>
      <w:tr w14:paraId="1FD4FB23">
        <w:tblPrEx>
          <w:tblBorders>
            <w:top w:val="single" w:color="CFCECE" w:sz="4" w:space="0"/>
            <w:left w:val="single" w:color="CFCECE" w:sz="4" w:space="0"/>
            <w:bottom w:val="single" w:color="CFCECE" w:sz="4" w:space="0"/>
            <w:right w:val="single" w:color="CFCECE" w:sz="4" w:space="0"/>
            <w:insideH w:val="single" w:color="CFCECE" w:sz="4" w:space="0"/>
            <w:insideV w:val="single" w:color="CFCECE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093" w:type="dxa"/>
          </w:tcPr>
          <w:p w14:paraId="2B259074">
            <w:pP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A80D9A9">
      <w:pP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五、智能体评分参考</w:t>
      </w:r>
    </w:p>
    <w:tbl>
      <w:tblPr>
        <w:tblStyle w:val="4"/>
        <w:tblW w:w="892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1680"/>
        <w:gridCol w:w="6006"/>
      </w:tblGrid>
      <w:tr w14:paraId="61858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37" w:type="dxa"/>
            <w:shd w:val="clear" w:color="auto" w:fill="CFCECE" w:themeFill="background2" w:themeFillShade="E5"/>
            <w:noWrap/>
            <w:vAlign w:val="center"/>
          </w:tcPr>
          <w:p w14:paraId="24A13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评分维度</w:t>
            </w:r>
          </w:p>
        </w:tc>
        <w:tc>
          <w:tcPr>
            <w:tcW w:w="1680" w:type="dxa"/>
            <w:shd w:val="clear" w:color="auto" w:fill="CFCECE" w:themeFill="background2" w:themeFillShade="E5"/>
            <w:noWrap/>
            <w:vAlign w:val="center"/>
          </w:tcPr>
          <w:p w14:paraId="3A54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6006" w:type="dxa"/>
            <w:shd w:val="clear" w:color="auto" w:fill="CFCECE" w:themeFill="background2" w:themeFillShade="E5"/>
            <w:noWrap/>
            <w:vAlign w:val="center"/>
          </w:tcPr>
          <w:p w14:paraId="1E53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</w:tr>
      <w:tr w14:paraId="4BCA3F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37" w:type="dxa"/>
            <w:vMerge w:val="restart"/>
            <w:shd w:val="clear" w:color="auto" w:fill="FFFFFF"/>
            <w:noWrap/>
            <w:vAlign w:val="center"/>
          </w:tcPr>
          <w:p w14:paraId="6851A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智能体设计方案</w:t>
            </w:r>
          </w:p>
          <w:p w14:paraId="46172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( 30分 )</w:t>
            </w:r>
          </w:p>
        </w:tc>
        <w:tc>
          <w:tcPr>
            <w:tcW w:w="1680" w:type="dxa"/>
            <w:shd w:val="clear" w:color="auto" w:fill="FFFFFF"/>
            <w:noWrap/>
            <w:vAlign w:val="center"/>
          </w:tcPr>
          <w:p w14:paraId="691C7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需求分析</w:t>
            </w:r>
          </w:p>
        </w:tc>
        <w:tc>
          <w:tcPr>
            <w:tcW w:w="6006" w:type="dxa"/>
            <w:shd w:val="clear" w:color="auto" w:fill="FFFFFF"/>
            <w:noWrap/>
            <w:vAlign w:val="center"/>
          </w:tcPr>
          <w:p w14:paraId="36553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对智能体要解决的问题理解清晰，需求分析全面、准确。</w:t>
            </w:r>
          </w:p>
        </w:tc>
      </w:tr>
      <w:tr w14:paraId="45078F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37" w:type="dxa"/>
            <w:vMerge w:val="continue"/>
            <w:shd w:val="clear" w:color="auto" w:fill="E6E6E6"/>
            <w:noWrap/>
            <w:vAlign w:val="center"/>
          </w:tcPr>
          <w:p w14:paraId="38E794DB"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shd w:val="clear" w:color="auto" w:fill="E6E6E6"/>
            <w:noWrap/>
            <w:vAlign w:val="center"/>
          </w:tcPr>
          <w:p w14:paraId="464D1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场景设计</w:t>
            </w:r>
          </w:p>
        </w:tc>
        <w:tc>
          <w:tcPr>
            <w:tcW w:w="6006" w:type="dxa"/>
            <w:shd w:val="clear" w:color="auto" w:fill="E6E6E6"/>
            <w:noWrap/>
            <w:vAlign w:val="center"/>
          </w:tcPr>
          <w:p w14:paraId="6FEF24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场景设定合理，符合实际应用需求，能充分体现智能体的功能和价值。</w:t>
            </w:r>
          </w:p>
        </w:tc>
      </w:tr>
      <w:tr w14:paraId="6E04F6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37" w:type="dxa"/>
            <w:vMerge w:val="continue"/>
            <w:shd w:val="clear" w:color="auto" w:fill="FFFFFF"/>
            <w:noWrap/>
            <w:vAlign w:val="center"/>
          </w:tcPr>
          <w:p w14:paraId="0498E09D"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shd w:val="clear" w:color="auto" w:fill="FFFFFF"/>
            <w:noWrap/>
            <w:vAlign w:val="center"/>
          </w:tcPr>
          <w:p w14:paraId="7671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解决方案</w:t>
            </w:r>
          </w:p>
        </w:tc>
        <w:tc>
          <w:tcPr>
            <w:tcW w:w="6006" w:type="dxa"/>
            <w:shd w:val="clear" w:color="auto" w:fill="FFFFFF"/>
            <w:noWrap/>
            <w:vAlign w:val="center"/>
          </w:tcPr>
          <w:p w14:paraId="15A27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提供完整、可行的智能体设计方案，包括架构设计、算法等。</w:t>
            </w:r>
          </w:p>
        </w:tc>
      </w:tr>
      <w:tr w14:paraId="7CF408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37" w:type="dxa"/>
            <w:vMerge w:val="continue"/>
            <w:shd w:val="clear" w:color="auto" w:fill="E6E6E6"/>
            <w:noWrap/>
            <w:vAlign w:val="center"/>
          </w:tcPr>
          <w:p w14:paraId="1FD69D00"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shd w:val="clear" w:color="auto" w:fill="E6E6E6"/>
            <w:noWrap/>
            <w:vAlign w:val="center"/>
          </w:tcPr>
          <w:p w14:paraId="2CDE3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落地验证</w:t>
            </w:r>
          </w:p>
        </w:tc>
        <w:tc>
          <w:tcPr>
            <w:tcW w:w="6006" w:type="dxa"/>
            <w:shd w:val="clear" w:color="auto" w:fill="E6E6E6"/>
            <w:noWrap/>
            <w:vAlign w:val="center"/>
          </w:tcPr>
          <w:p w14:paraId="5F76C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有初步的验证思路或方法，能说明智能体在实际场景中的可行性。</w:t>
            </w:r>
          </w:p>
        </w:tc>
      </w:tr>
      <w:tr w14:paraId="757702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37" w:type="dxa"/>
            <w:vMerge w:val="restart"/>
            <w:shd w:val="clear" w:color="auto" w:fill="FFFFFF"/>
            <w:noWrap/>
            <w:vAlign w:val="center"/>
          </w:tcPr>
          <w:p w14:paraId="566AD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用户交互体验</w:t>
            </w:r>
          </w:p>
          <w:p w14:paraId="1052B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( 20分 )</w:t>
            </w:r>
          </w:p>
        </w:tc>
        <w:tc>
          <w:tcPr>
            <w:tcW w:w="1680" w:type="dxa"/>
            <w:shd w:val="clear" w:color="auto" w:fill="FFFFFF"/>
            <w:noWrap/>
            <w:vAlign w:val="center"/>
          </w:tcPr>
          <w:p w14:paraId="5B7BF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IP形象设计</w:t>
            </w:r>
          </w:p>
        </w:tc>
        <w:tc>
          <w:tcPr>
            <w:tcW w:w="6006" w:type="dxa"/>
            <w:shd w:val="clear" w:color="auto" w:fill="FFFFFF"/>
            <w:noWrap/>
            <w:vAlign w:val="center"/>
          </w:tcPr>
          <w:p w14:paraId="18D8C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智能体形象设计贴合场景。</w:t>
            </w:r>
          </w:p>
        </w:tc>
      </w:tr>
      <w:tr w14:paraId="5FE6D52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37" w:type="dxa"/>
            <w:vMerge w:val="continue"/>
            <w:shd w:val="clear" w:color="auto" w:fill="E6E6E6"/>
            <w:noWrap/>
            <w:vAlign w:val="center"/>
          </w:tcPr>
          <w:p w14:paraId="1401A8F3"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shd w:val="clear" w:color="auto" w:fill="E6E6E6"/>
            <w:noWrap/>
            <w:vAlign w:val="center"/>
          </w:tcPr>
          <w:p w14:paraId="4B821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页面样式</w:t>
            </w:r>
          </w:p>
        </w:tc>
        <w:tc>
          <w:tcPr>
            <w:tcW w:w="6006" w:type="dxa"/>
            <w:shd w:val="clear" w:color="auto" w:fill="E6E6E6"/>
            <w:noWrap/>
            <w:vAlign w:val="center"/>
          </w:tcPr>
          <w:p w14:paraId="03618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页面完善，样式和谐优美。</w:t>
            </w:r>
          </w:p>
        </w:tc>
      </w:tr>
      <w:tr w14:paraId="0D3AD5A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37" w:type="dxa"/>
            <w:vMerge w:val="continue"/>
            <w:shd w:val="clear" w:color="auto" w:fill="FFFFFF"/>
            <w:noWrap/>
            <w:vAlign w:val="center"/>
          </w:tcPr>
          <w:p w14:paraId="5E287757"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shd w:val="clear" w:color="auto" w:fill="FFFFFF"/>
            <w:noWrap/>
            <w:vAlign w:val="center"/>
          </w:tcPr>
          <w:p w14:paraId="63A6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问答效果</w:t>
            </w:r>
          </w:p>
        </w:tc>
        <w:tc>
          <w:tcPr>
            <w:tcW w:w="6006" w:type="dxa"/>
            <w:shd w:val="clear" w:color="auto" w:fill="FFFFFF"/>
            <w:noWrap/>
            <w:vAlign w:val="center"/>
          </w:tcPr>
          <w:p w14:paraId="6D90D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能够进行正常的问答，答维度丰富或贴合使用场景。</w:t>
            </w:r>
          </w:p>
        </w:tc>
      </w:tr>
      <w:tr w14:paraId="65171C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37" w:type="dxa"/>
            <w:vMerge w:val="restart"/>
            <w:shd w:val="clear" w:color="auto" w:fill="auto"/>
            <w:noWrap/>
            <w:vAlign w:val="center"/>
          </w:tcPr>
          <w:p w14:paraId="4FCC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智能体技术水平</w:t>
            </w:r>
          </w:p>
          <w:p w14:paraId="242D4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( 30分 )</w:t>
            </w:r>
          </w:p>
        </w:tc>
        <w:tc>
          <w:tcPr>
            <w:tcW w:w="1680" w:type="dxa"/>
            <w:shd w:val="clear" w:color="auto" w:fill="E6E6E6"/>
            <w:noWrap/>
            <w:vAlign w:val="center"/>
          </w:tcPr>
          <w:p w14:paraId="44430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功能完整性</w:t>
            </w:r>
          </w:p>
        </w:tc>
        <w:tc>
          <w:tcPr>
            <w:tcW w:w="6006" w:type="dxa"/>
            <w:shd w:val="clear" w:color="auto" w:fill="E6E6E6"/>
            <w:noWrap/>
            <w:vAlign w:val="center"/>
          </w:tcPr>
          <w:p w14:paraId="304B0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智能体核心功能是否全部实现，各模块是否正常运行。</w:t>
            </w:r>
          </w:p>
        </w:tc>
      </w:tr>
      <w:tr w14:paraId="6FCF68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37" w:type="dxa"/>
            <w:vMerge w:val="continue"/>
            <w:shd w:val="clear" w:color="auto" w:fill="auto"/>
            <w:noWrap/>
            <w:vAlign w:val="center"/>
          </w:tcPr>
          <w:p w14:paraId="0844806A"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shd w:val="clear" w:color="auto" w:fill="FFFFFF"/>
            <w:noWrap/>
            <w:vAlign w:val="center"/>
          </w:tcPr>
          <w:p w14:paraId="65619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技术难度与复杂度</w:t>
            </w:r>
          </w:p>
        </w:tc>
        <w:tc>
          <w:tcPr>
            <w:tcW w:w="6006" w:type="dxa"/>
            <w:shd w:val="clear" w:color="auto" w:fill="FFFFFF"/>
            <w:noWrap/>
            <w:vAlign w:val="center"/>
          </w:tcPr>
          <w:p w14:paraId="7CDD3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实现过程中是否涉及具有一定挑战的技术点（如数据处理、自建MCP、插件、多源集成等）。（加分项）</w:t>
            </w:r>
          </w:p>
        </w:tc>
      </w:tr>
      <w:tr w14:paraId="568184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1237" w:type="dxa"/>
            <w:vMerge w:val="continue"/>
            <w:shd w:val="clear" w:color="auto" w:fill="auto"/>
            <w:noWrap/>
            <w:vAlign w:val="center"/>
          </w:tcPr>
          <w:p w14:paraId="1F799178"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shd w:val="clear" w:color="auto" w:fill="E6E6E6"/>
            <w:noWrap/>
            <w:vAlign w:val="center"/>
          </w:tcPr>
          <w:p w14:paraId="4480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技术创造性</w:t>
            </w:r>
          </w:p>
        </w:tc>
        <w:tc>
          <w:tcPr>
            <w:tcW w:w="6006" w:type="dxa"/>
            <w:shd w:val="clear" w:color="auto" w:fill="E6E6E6"/>
            <w:noWrap/>
            <w:vAlign w:val="center"/>
          </w:tcPr>
          <w:p w14:paraId="128AC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能够创造性地应用技术解决问题，有独特的技术亮点和创新点。</w:t>
            </w:r>
          </w:p>
        </w:tc>
      </w:tr>
      <w:tr w14:paraId="151139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37" w:type="dxa"/>
            <w:vMerge w:val="restart"/>
            <w:shd w:val="clear" w:color="auto" w:fill="FFFFFF"/>
            <w:noWrap/>
            <w:vAlign w:val="center"/>
          </w:tcPr>
          <w:p w14:paraId="36138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智能体应用潜力</w:t>
            </w:r>
          </w:p>
          <w:p w14:paraId="45AB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( 20分 )</w:t>
            </w:r>
          </w:p>
        </w:tc>
        <w:tc>
          <w:tcPr>
            <w:tcW w:w="1680" w:type="dxa"/>
            <w:shd w:val="clear" w:color="auto" w:fill="FFFFFF"/>
            <w:noWrap/>
            <w:vAlign w:val="center"/>
          </w:tcPr>
          <w:p w14:paraId="7C5D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实用性</w:t>
            </w:r>
          </w:p>
        </w:tc>
        <w:tc>
          <w:tcPr>
            <w:tcW w:w="6006" w:type="dxa"/>
            <w:shd w:val="clear" w:color="auto" w:fill="FFFFFF"/>
            <w:noWrap/>
            <w:vAlign w:val="center"/>
          </w:tcPr>
          <w:p w14:paraId="3841E5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智能体具有实际应用价值，能解决现实生活中的具体问题，有明确的应用场景和用户需求。</w:t>
            </w:r>
          </w:p>
        </w:tc>
      </w:tr>
      <w:tr w14:paraId="28C0A9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237" w:type="dxa"/>
            <w:vMerge w:val="continue"/>
            <w:shd w:val="clear" w:color="auto" w:fill="E6E6E6"/>
            <w:noWrap/>
            <w:vAlign w:val="center"/>
          </w:tcPr>
          <w:p w14:paraId="0667CC17"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80" w:type="dxa"/>
            <w:shd w:val="clear" w:color="auto" w:fill="E6E6E6"/>
            <w:noWrap/>
            <w:vAlign w:val="center"/>
          </w:tcPr>
          <w:p w14:paraId="6C51A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社会价值</w:t>
            </w:r>
          </w:p>
        </w:tc>
        <w:tc>
          <w:tcPr>
            <w:tcW w:w="6006" w:type="dxa"/>
            <w:shd w:val="clear" w:color="auto" w:fill="E6E6E6"/>
            <w:noWrap/>
            <w:vAlign w:val="center"/>
          </w:tcPr>
          <w:p w14:paraId="7933A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对社会、经济、环境等方面有积极的影响，具有一定的社会效益和发展潜力。</w:t>
            </w:r>
          </w:p>
        </w:tc>
      </w:tr>
    </w:tbl>
    <w:p w14:paraId="304634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720" w:lineRule="exact"/>
        <w:jc w:val="both"/>
        <w:textAlignment w:val="auto"/>
        <w:rPr>
          <w:rFonts w:hint="default" w:ascii="微软雅黑" w:hAnsi="微软雅黑" w:eastAsia="微软雅黑" w:cs="微软雅黑"/>
          <w:b/>
          <w:bCs/>
          <w:sz w:val="44"/>
          <w:szCs w:val="44"/>
          <w:lang w:val="en-US" w:eastAsia="zh-CN"/>
        </w:rPr>
      </w:pPr>
    </w:p>
    <w:p w14:paraId="74916A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BE88B2-FB44-4942-9493-4454C0D38B4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99A7F6CF-CA27-4E2C-BDB7-06E8CE65F0C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6233AC2-FDD9-40A5-8460-F4DDF3A18454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4" w:fontKey="{494693E0-2DA3-4EF3-A09E-EA75B608B15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24C3EBAC-F460-4DE0-8C8A-4782AC53072C}"/>
  </w:font>
  <w:font w:name="WPSEMBED1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0672D"/>
    <w:rsid w:val="04B6050B"/>
    <w:rsid w:val="0721000D"/>
    <w:rsid w:val="076A533E"/>
    <w:rsid w:val="09037DD6"/>
    <w:rsid w:val="0D0C2073"/>
    <w:rsid w:val="0F976988"/>
    <w:rsid w:val="17047853"/>
    <w:rsid w:val="1A3D47E7"/>
    <w:rsid w:val="1E743C6C"/>
    <w:rsid w:val="21953150"/>
    <w:rsid w:val="21962D28"/>
    <w:rsid w:val="231A1E97"/>
    <w:rsid w:val="267F1AAF"/>
    <w:rsid w:val="26FA2AFF"/>
    <w:rsid w:val="276B4C29"/>
    <w:rsid w:val="2A935A0B"/>
    <w:rsid w:val="2A9F6787"/>
    <w:rsid w:val="2CD66F29"/>
    <w:rsid w:val="30E62A06"/>
    <w:rsid w:val="339B55AD"/>
    <w:rsid w:val="364868C9"/>
    <w:rsid w:val="3F213B16"/>
    <w:rsid w:val="3FA05CDE"/>
    <w:rsid w:val="415271E9"/>
    <w:rsid w:val="41710BEB"/>
    <w:rsid w:val="41D86CBA"/>
    <w:rsid w:val="45552068"/>
    <w:rsid w:val="45C10D70"/>
    <w:rsid w:val="4A1A65A1"/>
    <w:rsid w:val="4A9A1F88"/>
    <w:rsid w:val="4DFC52E1"/>
    <w:rsid w:val="4E544246"/>
    <w:rsid w:val="4F5E5415"/>
    <w:rsid w:val="568C4B77"/>
    <w:rsid w:val="5A0E034B"/>
    <w:rsid w:val="5E084A4A"/>
    <w:rsid w:val="5E4445B8"/>
    <w:rsid w:val="643C4A94"/>
    <w:rsid w:val="64473229"/>
    <w:rsid w:val="658E60D8"/>
    <w:rsid w:val="67384DE7"/>
    <w:rsid w:val="699E327A"/>
    <w:rsid w:val="6A100511"/>
    <w:rsid w:val="6A7B7815"/>
    <w:rsid w:val="6EB357C1"/>
    <w:rsid w:val="6F856A7E"/>
    <w:rsid w:val="6F9957DB"/>
    <w:rsid w:val="70332FB5"/>
    <w:rsid w:val="72BB2429"/>
    <w:rsid w:val="7980672D"/>
    <w:rsid w:val="7F01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内容块-16-a"/>
    <w:basedOn w:val="1"/>
    <w:next w:val="1"/>
    <w:qFormat/>
    <w:uiPriority w:val="0"/>
    <w:pPr>
      <w:pBdr>
        <w:top w:val="single" w:color="DAE3F4" w:themeColor="accent1" w:themeTint="33" w:sz="4" w:space="10"/>
        <w:left w:val="single" w:color="DAE3F4" w:themeColor="accent1" w:themeTint="33" w:sz="4" w:space="17"/>
        <w:bottom w:val="single" w:color="DAE3F4" w:themeColor="accent1" w:themeTint="33" w:sz="4" w:space="10"/>
        <w:right w:val="single" w:color="DAE3F4" w:themeColor="accent1" w:themeTint="33" w:sz="4" w:space="17"/>
      </w:pBdr>
      <w:shd w:val="clear" w:color="auto" w:fill="DAE3F4" w:themeFill="accent1" w:themeFillTint="33"/>
      <w:ind w:left="357" w:right="357"/>
      <w:textAlignment w:val="center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1636</Words>
  <Characters>1710</Characters>
  <Lines>0</Lines>
  <Paragraphs>0</Paragraphs>
  <TotalTime>160</TotalTime>
  <ScaleCrop>false</ScaleCrop>
  <LinksUpToDate>false</LinksUpToDate>
  <CharactersWithSpaces>1725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2025-03-14T06:14:00Z</dcterms:created>
  <dc:creator>邱婷</dc:creator>
  <cp:lastModifiedBy>Q-tina</cp:lastModifiedBy>
  <cp:lastPrinted>2025-03-24T07:34:00Z</cp:lastPrinted>
  <dcterms:modified xsi:type="dcterms:W3CDTF">2026-04-03T07:18:11Z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842BD0065C644A51BB2E5F892257069E_13</vt:lpwstr>
  </property>
  <property fmtid="{D5CDD505-2E9C-101B-9397-08002B2CF9AE}" pid="4" name="KSOTemplateDocerSaveRecord">
    <vt:lpwstr>eyJoZGlkIjoiN2U3MjRkOGU3N2Y4NDEzOGVlOTNjM2QyYmRlMmJiYWIiLCJ1c2VySWQiOiIxNTA5MTY0NzcyIn0=</vt:lpwstr>
  </property>
</Properties>
</file>