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18A" w:rsidRDefault="00FC17B9">
      <w:pPr>
        <w:spacing w:line="520" w:lineRule="exact"/>
        <w:ind w:firstLine="640"/>
        <w:jc w:val="left"/>
        <w:rPr>
          <w:rFonts w:ascii="仿宋" w:eastAsia="仿宋" w:hAnsi="仿宋"/>
          <w:sz w:val="32"/>
          <w:szCs w:val="32"/>
        </w:rPr>
      </w:pPr>
      <w:r>
        <w:rPr>
          <w:rFonts w:ascii="仿宋" w:eastAsia="仿宋" w:hAnsi="仿宋" w:hint="eastAsia"/>
          <w:sz w:val="32"/>
          <w:szCs w:val="32"/>
        </w:rPr>
        <w:t>附件</w:t>
      </w:r>
      <w:r w:rsidR="00B14D50">
        <w:rPr>
          <w:rFonts w:ascii="仿宋" w:eastAsia="仿宋" w:hAnsi="仿宋" w:hint="eastAsia"/>
          <w:sz w:val="32"/>
          <w:szCs w:val="32"/>
        </w:rPr>
        <w:t>2</w:t>
      </w:r>
      <w:r>
        <w:rPr>
          <w:rFonts w:ascii="仿宋" w:eastAsia="仿宋" w:hAnsi="仿宋" w:hint="eastAsia"/>
          <w:sz w:val="32"/>
          <w:szCs w:val="32"/>
        </w:rPr>
        <w:t>：</w:t>
      </w:r>
    </w:p>
    <w:p w:rsidR="00B14D50" w:rsidRDefault="00AF5C77" w:rsidP="00B14D50">
      <w:pPr>
        <w:spacing w:line="520" w:lineRule="exact"/>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招生简章</w:t>
      </w:r>
      <w:r w:rsidR="00B14D50" w:rsidRPr="00B14D50">
        <w:rPr>
          <w:rFonts w:asciiTheme="majorEastAsia" w:eastAsiaTheme="majorEastAsia" w:hAnsiTheme="majorEastAsia" w:hint="eastAsia"/>
          <w:b/>
          <w:sz w:val="44"/>
          <w:szCs w:val="44"/>
        </w:rPr>
        <w:t>修改</w:t>
      </w:r>
      <w:r w:rsidR="00D02E68">
        <w:rPr>
          <w:rFonts w:asciiTheme="majorEastAsia" w:eastAsiaTheme="majorEastAsia" w:hAnsiTheme="majorEastAsia" w:hint="eastAsia"/>
          <w:b/>
          <w:sz w:val="44"/>
          <w:szCs w:val="44"/>
        </w:rPr>
        <w:t>具体</w:t>
      </w:r>
      <w:r w:rsidR="00B14D50" w:rsidRPr="00B14D50">
        <w:rPr>
          <w:rFonts w:asciiTheme="majorEastAsia" w:eastAsiaTheme="majorEastAsia" w:hAnsiTheme="majorEastAsia" w:hint="eastAsia"/>
          <w:b/>
          <w:sz w:val="44"/>
          <w:szCs w:val="44"/>
        </w:rPr>
        <w:t>情况</w:t>
      </w:r>
    </w:p>
    <w:p w:rsidR="00D02E68" w:rsidRPr="00B14D50" w:rsidRDefault="00D02E68" w:rsidP="00B14D50">
      <w:pPr>
        <w:spacing w:line="520" w:lineRule="exact"/>
        <w:jc w:val="center"/>
        <w:rPr>
          <w:rFonts w:asciiTheme="majorEastAsia" w:eastAsiaTheme="majorEastAsia" w:hAnsiTheme="majorEastAsia"/>
          <w:b/>
          <w:sz w:val="44"/>
          <w:szCs w:val="44"/>
        </w:rPr>
      </w:pPr>
      <w:bookmarkStart w:id="0" w:name="_GoBack"/>
      <w:bookmarkEnd w:id="0"/>
    </w:p>
    <w:p w:rsidR="00BA018A" w:rsidRDefault="00FC17B9">
      <w:pPr>
        <w:spacing w:line="520" w:lineRule="exact"/>
        <w:jc w:val="left"/>
        <w:rPr>
          <w:rFonts w:ascii="仿宋" w:eastAsia="仿宋" w:hAnsi="仿宋"/>
          <w:sz w:val="32"/>
          <w:szCs w:val="32"/>
        </w:rPr>
      </w:pPr>
      <w:r>
        <w:rPr>
          <w:rFonts w:ascii="仿宋" w:eastAsia="仿宋" w:hAnsi="仿宋" w:hint="eastAsia"/>
          <w:sz w:val="32"/>
          <w:szCs w:val="32"/>
        </w:rPr>
        <w:t xml:space="preserve">    一、为进一步明确国际学院计划外招生职能，在国际学院介绍</w:t>
      </w:r>
      <w:proofErr w:type="gramStart"/>
      <w:r>
        <w:rPr>
          <w:rFonts w:ascii="仿宋" w:eastAsia="仿宋" w:hAnsi="仿宋" w:hint="eastAsia"/>
          <w:sz w:val="32"/>
          <w:szCs w:val="32"/>
        </w:rPr>
        <w:t>版块</w:t>
      </w:r>
      <w:proofErr w:type="gramEnd"/>
      <w:r>
        <w:rPr>
          <w:rFonts w:ascii="仿宋" w:eastAsia="仿宋" w:hAnsi="仿宋" w:hint="eastAsia"/>
          <w:sz w:val="32"/>
          <w:szCs w:val="32"/>
        </w:rPr>
        <w:t>增加了“计划外”内容表述，详见修改后招生简章P02页。</w:t>
      </w:r>
    </w:p>
    <w:p w:rsidR="00BA018A" w:rsidRDefault="00FC17B9">
      <w:pPr>
        <w:spacing w:line="520" w:lineRule="exact"/>
        <w:ind w:firstLineChars="196" w:firstLine="627"/>
        <w:jc w:val="left"/>
        <w:rPr>
          <w:rFonts w:ascii="仿宋" w:eastAsia="仿宋" w:hAnsi="仿宋"/>
          <w:sz w:val="32"/>
          <w:szCs w:val="32"/>
        </w:rPr>
      </w:pPr>
      <w:r>
        <w:rPr>
          <w:rFonts w:ascii="仿宋" w:eastAsia="仿宋" w:hAnsi="仿宋" w:hint="eastAsia"/>
          <w:sz w:val="32"/>
          <w:szCs w:val="32"/>
        </w:rPr>
        <w:t>原文为：</w:t>
      </w:r>
      <w:r>
        <w:rPr>
          <w:rFonts w:ascii="仿宋" w:eastAsia="仿宋" w:hAnsi="仿宋" w:hint="eastAsia"/>
          <w:b/>
          <w:sz w:val="32"/>
          <w:szCs w:val="32"/>
        </w:rPr>
        <w:t>国际学院成立于2007年，作为学校直属教学机构，是学校提供国际教育的教学与研究单位。</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修改为：</w:t>
      </w:r>
      <w:r>
        <w:rPr>
          <w:rFonts w:ascii="仿宋" w:eastAsia="仿宋" w:hAnsi="仿宋" w:hint="eastAsia"/>
          <w:b/>
          <w:sz w:val="32"/>
          <w:szCs w:val="32"/>
        </w:rPr>
        <w:t>国际学院成立于2007年，作为学校直属教学机构，是学校提供计划</w:t>
      </w:r>
      <w:proofErr w:type="gramStart"/>
      <w:r>
        <w:rPr>
          <w:rFonts w:ascii="仿宋" w:eastAsia="仿宋" w:hAnsi="仿宋" w:hint="eastAsia"/>
          <w:b/>
          <w:sz w:val="32"/>
          <w:szCs w:val="32"/>
        </w:rPr>
        <w:t>外国际</w:t>
      </w:r>
      <w:proofErr w:type="gramEnd"/>
      <w:r>
        <w:rPr>
          <w:rFonts w:ascii="仿宋" w:eastAsia="仿宋" w:hAnsi="仿宋" w:hint="eastAsia"/>
          <w:b/>
          <w:sz w:val="32"/>
          <w:szCs w:val="32"/>
        </w:rPr>
        <w:t>教育的教学与研究单位。</w:t>
      </w:r>
    </w:p>
    <w:p w:rsidR="00BA018A" w:rsidRDefault="00FC17B9">
      <w:pPr>
        <w:numPr>
          <w:ilvl w:val="0"/>
          <w:numId w:val="1"/>
        </w:numPr>
        <w:spacing w:line="520" w:lineRule="exact"/>
        <w:ind w:firstLineChars="196" w:firstLine="627"/>
        <w:jc w:val="left"/>
        <w:rPr>
          <w:rFonts w:ascii="仿宋" w:eastAsia="仿宋" w:hAnsi="仿宋"/>
          <w:sz w:val="32"/>
          <w:szCs w:val="32"/>
        </w:rPr>
      </w:pPr>
      <w:r>
        <w:rPr>
          <w:rFonts w:ascii="仿宋" w:eastAsia="仿宋" w:hAnsi="仿宋" w:hint="eastAsia"/>
          <w:sz w:val="32"/>
          <w:szCs w:val="32"/>
        </w:rPr>
        <w:t>为使项目学制模式表述更加严谨，结合项目对接国外不同院校不同专业的学制模式，招生简章在项目介绍</w:t>
      </w:r>
      <w:proofErr w:type="gramStart"/>
      <w:r>
        <w:rPr>
          <w:rFonts w:ascii="仿宋" w:eastAsia="仿宋" w:hAnsi="仿宋" w:hint="eastAsia"/>
          <w:sz w:val="32"/>
          <w:szCs w:val="32"/>
        </w:rPr>
        <w:t>版块</w:t>
      </w:r>
      <w:proofErr w:type="gramEnd"/>
      <w:r>
        <w:rPr>
          <w:rFonts w:ascii="仿宋" w:eastAsia="仿宋" w:hAnsi="仿宋" w:hint="eastAsia"/>
          <w:sz w:val="32"/>
          <w:szCs w:val="32"/>
        </w:rPr>
        <w:t>对学制模式作了更精准的介绍，详见修改后招生简章P03页。</w:t>
      </w:r>
    </w:p>
    <w:p w:rsidR="00BA018A" w:rsidRDefault="00FC17B9">
      <w:pPr>
        <w:spacing w:line="520" w:lineRule="exact"/>
        <w:jc w:val="left"/>
        <w:rPr>
          <w:rFonts w:ascii="仿宋" w:eastAsia="仿宋" w:hAnsi="仿宋"/>
          <w:b/>
          <w:sz w:val="32"/>
          <w:szCs w:val="32"/>
        </w:rPr>
      </w:pPr>
      <w:r>
        <w:rPr>
          <w:rFonts w:ascii="仿宋" w:eastAsia="仿宋" w:hAnsi="仿宋" w:hint="eastAsia"/>
          <w:sz w:val="32"/>
          <w:szCs w:val="32"/>
        </w:rPr>
        <w:t xml:space="preserve">    原文为：</w:t>
      </w:r>
      <w:r>
        <w:rPr>
          <w:rFonts w:ascii="仿宋" w:eastAsia="仿宋" w:hAnsi="仿宋" w:hint="eastAsia"/>
          <w:b/>
          <w:sz w:val="32"/>
          <w:szCs w:val="32"/>
        </w:rPr>
        <w:t>分别采取“3+0”国际职业教育方向、“3+X”国际专升本、</w:t>
      </w:r>
      <w:proofErr w:type="gramStart"/>
      <w:r>
        <w:rPr>
          <w:rFonts w:ascii="仿宋" w:eastAsia="仿宋" w:hAnsi="仿宋" w:hint="eastAsia"/>
          <w:b/>
          <w:sz w:val="32"/>
          <w:szCs w:val="32"/>
        </w:rPr>
        <w:t>专升硕方向</w:t>
      </w:r>
      <w:proofErr w:type="gramEnd"/>
      <w:r>
        <w:rPr>
          <w:rFonts w:ascii="仿宋" w:eastAsia="仿宋" w:hAnsi="仿宋" w:hint="eastAsia"/>
          <w:b/>
          <w:sz w:val="32"/>
          <w:szCs w:val="32"/>
        </w:rPr>
        <w:t>、“1+3”国际本科预科方向的学业培养模式</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修改为：</w:t>
      </w:r>
      <w:r>
        <w:rPr>
          <w:rFonts w:ascii="仿宋" w:eastAsia="仿宋" w:hAnsi="仿宋" w:hint="eastAsia"/>
          <w:b/>
          <w:sz w:val="32"/>
          <w:szCs w:val="32"/>
        </w:rPr>
        <w:t>分别采取“3+0”国际职业培训班、“3+X”国际专升本班、“1+3/1+4”国际本科预科班的学业培养模式</w:t>
      </w:r>
      <w:r>
        <w:rPr>
          <w:rFonts w:ascii="仿宋" w:eastAsia="仿宋" w:hAnsi="仿宋"/>
          <w:b/>
          <w:sz w:val="32"/>
          <w:szCs w:val="32"/>
        </w:rPr>
        <w:t xml:space="preserve"> </w:t>
      </w:r>
    </w:p>
    <w:p w:rsidR="00BA018A" w:rsidRDefault="00FC17B9">
      <w:pPr>
        <w:spacing w:line="520" w:lineRule="exact"/>
        <w:ind w:firstLineChars="196" w:firstLine="627"/>
        <w:jc w:val="left"/>
        <w:rPr>
          <w:rFonts w:ascii="仿宋" w:eastAsia="仿宋" w:hAnsi="仿宋"/>
          <w:sz w:val="32"/>
          <w:szCs w:val="32"/>
        </w:rPr>
      </w:pPr>
      <w:r>
        <w:rPr>
          <w:rFonts w:ascii="仿宋" w:eastAsia="仿宋" w:hAnsi="仿宋" w:hint="eastAsia"/>
          <w:sz w:val="32"/>
          <w:szCs w:val="32"/>
        </w:rPr>
        <w:t>三、为让报读项目学生及家长更深入了解国际职业教育</w:t>
      </w:r>
      <w:proofErr w:type="gramStart"/>
      <w:r>
        <w:rPr>
          <w:rFonts w:ascii="仿宋" w:eastAsia="仿宋" w:hAnsi="仿宋" w:hint="eastAsia"/>
          <w:sz w:val="32"/>
          <w:szCs w:val="32"/>
        </w:rPr>
        <w:t>班特色</w:t>
      </w:r>
      <w:proofErr w:type="gramEnd"/>
      <w:r>
        <w:rPr>
          <w:rFonts w:ascii="仿宋" w:eastAsia="仿宋" w:hAnsi="仿宋" w:hint="eastAsia"/>
          <w:sz w:val="32"/>
          <w:szCs w:val="32"/>
        </w:rPr>
        <w:t>课程主要内容，招生简章增加了课程设置</w:t>
      </w:r>
      <w:proofErr w:type="gramStart"/>
      <w:r>
        <w:rPr>
          <w:rFonts w:ascii="仿宋" w:eastAsia="仿宋" w:hAnsi="仿宋" w:hint="eastAsia"/>
          <w:sz w:val="32"/>
          <w:szCs w:val="32"/>
        </w:rPr>
        <w:t>版块</w:t>
      </w:r>
      <w:proofErr w:type="gramEnd"/>
      <w:r>
        <w:rPr>
          <w:rFonts w:ascii="仿宋" w:eastAsia="仿宋" w:hAnsi="仿宋" w:hint="eastAsia"/>
          <w:sz w:val="32"/>
          <w:szCs w:val="32"/>
        </w:rPr>
        <w:t>，详见修改后招生简章P03页。</w:t>
      </w:r>
    </w:p>
    <w:p w:rsidR="00BA018A" w:rsidRDefault="00FC17B9" w:rsidP="00B14D50">
      <w:pPr>
        <w:spacing w:line="520" w:lineRule="exact"/>
        <w:ind w:firstLineChars="200" w:firstLine="640"/>
        <w:rPr>
          <w:rFonts w:ascii="仿宋" w:eastAsia="仿宋" w:hAnsi="仿宋"/>
          <w:b/>
          <w:sz w:val="32"/>
          <w:szCs w:val="32"/>
        </w:rPr>
      </w:pPr>
      <w:r>
        <w:rPr>
          <w:rFonts w:ascii="仿宋" w:eastAsia="仿宋" w:hAnsi="仿宋" w:hint="eastAsia"/>
          <w:b/>
          <w:sz w:val="32"/>
          <w:szCs w:val="32"/>
        </w:rPr>
        <w:t>增加内容：1、语言培训课程模块：语言培训课程模块开设了基础英语、</w:t>
      </w:r>
      <w:proofErr w:type="gramStart"/>
      <w:r>
        <w:rPr>
          <w:rFonts w:ascii="仿宋" w:eastAsia="仿宋" w:hAnsi="仿宋" w:hint="eastAsia"/>
          <w:b/>
          <w:sz w:val="32"/>
          <w:szCs w:val="32"/>
        </w:rPr>
        <w:t>雅思基础</w:t>
      </w:r>
      <w:proofErr w:type="gramEnd"/>
      <w:r>
        <w:rPr>
          <w:rFonts w:ascii="仿宋" w:eastAsia="仿宋" w:hAnsi="仿宋" w:hint="eastAsia"/>
          <w:b/>
          <w:sz w:val="32"/>
          <w:szCs w:val="32"/>
        </w:rPr>
        <w:t>培训（听说读写），旨在激发学生兴趣，挖掘学生英语潜能，由浅入深，提高学生对英语的掌握与应用，为学生出国留学及</w:t>
      </w:r>
      <w:proofErr w:type="gramStart"/>
      <w:r>
        <w:rPr>
          <w:rFonts w:ascii="仿宋" w:eastAsia="仿宋" w:hAnsi="仿宋" w:hint="eastAsia"/>
          <w:b/>
          <w:sz w:val="32"/>
          <w:szCs w:val="32"/>
        </w:rPr>
        <w:t>职场就业</w:t>
      </w:r>
      <w:proofErr w:type="gramEnd"/>
      <w:r>
        <w:rPr>
          <w:rFonts w:ascii="仿宋" w:eastAsia="仿宋" w:hAnsi="仿宋" w:hint="eastAsia"/>
          <w:b/>
          <w:sz w:val="32"/>
          <w:szCs w:val="32"/>
        </w:rPr>
        <w:t>奠定坚实的语言基础。2、素质教育课程模块：素质教育课程模块主要开设了思想素质教育（纪律教育、爱国教育、时事形势教育、感恩教育）、礼仪</w:t>
      </w:r>
      <w:r>
        <w:rPr>
          <w:rFonts w:ascii="仿宋" w:eastAsia="仿宋" w:hAnsi="仿宋" w:hint="eastAsia"/>
          <w:b/>
          <w:sz w:val="32"/>
          <w:szCs w:val="32"/>
        </w:rPr>
        <w:lastRenderedPageBreak/>
        <w:t>训练、自我管理、职业素养等课程，旨在对学生进行专业教育的同时，重视提高素质教育，实行专业教育与素质教育相结合，科学教育与人文教育相结合，通过言传身教、环境熏陶和养成教育，实现知识、能力、素质同步提高。3、职业教育课程模块：职业教育课程模块主要开设办公软件实操、公文写作、专业技能实操、就业指导、职业沟通与表达、团队合作、创新创业等课程，课程根据专业的特性及培养方向设定，旨在让学生发现自我优势、弥补不足，提升学生在社会中的职业实操能力及择业就业竞争力。</w:t>
      </w:r>
    </w:p>
    <w:p w:rsidR="00BA018A" w:rsidRDefault="00FC17B9">
      <w:pPr>
        <w:spacing w:line="520" w:lineRule="exact"/>
        <w:ind w:firstLineChars="196" w:firstLine="627"/>
        <w:jc w:val="left"/>
        <w:rPr>
          <w:rFonts w:ascii="仿宋" w:eastAsia="仿宋" w:hAnsi="仿宋"/>
          <w:sz w:val="32"/>
          <w:szCs w:val="32"/>
        </w:rPr>
      </w:pPr>
      <w:r>
        <w:rPr>
          <w:rFonts w:ascii="仿宋" w:eastAsia="仿宋" w:hAnsi="仿宋" w:hint="eastAsia"/>
          <w:sz w:val="32"/>
          <w:szCs w:val="32"/>
        </w:rPr>
        <w:t>四、为更精准介绍和明确项目学业规划三种模式概况，招生简章对学业规划</w:t>
      </w:r>
      <w:proofErr w:type="gramStart"/>
      <w:r>
        <w:rPr>
          <w:rFonts w:ascii="仿宋" w:eastAsia="仿宋" w:hAnsi="仿宋" w:hint="eastAsia"/>
          <w:sz w:val="32"/>
          <w:szCs w:val="32"/>
        </w:rPr>
        <w:t>版块</w:t>
      </w:r>
      <w:proofErr w:type="gramEnd"/>
      <w:r>
        <w:rPr>
          <w:rFonts w:ascii="仿宋" w:eastAsia="仿宋" w:hAnsi="仿宋" w:hint="eastAsia"/>
          <w:sz w:val="32"/>
          <w:szCs w:val="32"/>
        </w:rPr>
        <w:t>进行了相关修改，详见修改后招生简章P04页，字体加粗部分为更变内容。</w:t>
      </w:r>
    </w:p>
    <w:p w:rsidR="00BA018A" w:rsidRDefault="00FC17B9">
      <w:pPr>
        <w:spacing w:line="520" w:lineRule="exact"/>
        <w:ind w:firstLineChars="196" w:firstLine="627"/>
        <w:jc w:val="left"/>
        <w:rPr>
          <w:rFonts w:ascii="仿宋" w:eastAsia="仿宋" w:hAnsi="仿宋"/>
          <w:sz w:val="32"/>
          <w:szCs w:val="32"/>
        </w:rPr>
      </w:pPr>
      <w:r>
        <w:rPr>
          <w:rFonts w:ascii="仿宋" w:eastAsia="仿宋" w:hAnsi="仿宋" w:hint="eastAsia"/>
          <w:sz w:val="32"/>
          <w:szCs w:val="32"/>
        </w:rPr>
        <w:t>（一）课程学习模式表述修改</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原文为：</w:t>
      </w:r>
      <w:r>
        <w:rPr>
          <w:rFonts w:ascii="仿宋" w:eastAsia="仿宋" w:hAnsi="仿宋" w:hint="eastAsia"/>
          <w:b/>
          <w:sz w:val="32"/>
          <w:szCs w:val="32"/>
        </w:rPr>
        <w:t>校内就读时间3年和1年</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修改为：</w:t>
      </w:r>
      <w:r>
        <w:rPr>
          <w:rFonts w:ascii="仿宋" w:eastAsia="仿宋" w:hAnsi="仿宋" w:hint="eastAsia"/>
          <w:b/>
          <w:sz w:val="32"/>
          <w:szCs w:val="32"/>
        </w:rPr>
        <w:t>课程学习模式3+0、3+X及1+3/1+4</w:t>
      </w:r>
    </w:p>
    <w:p w:rsidR="00BA018A" w:rsidRDefault="00FC17B9">
      <w:pPr>
        <w:spacing w:line="520" w:lineRule="exact"/>
        <w:ind w:firstLineChars="196" w:firstLine="627"/>
        <w:jc w:val="left"/>
        <w:rPr>
          <w:rFonts w:ascii="仿宋" w:eastAsia="仿宋" w:hAnsi="仿宋"/>
          <w:sz w:val="32"/>
          <w:szCs w:val="32"/>
        </w:rPr>
      </w:pPr>
      <w:r>
        <w:rPr>
          <w:rFonts w:ascii="仿宋" w:eastAsia="仿宋" w:hAnsi="仿宋" w:hint="eastAsia"/>
          <w:sz w:val="32"/>
          <w:szCs w:val="32"/>
        </w:rPr>
        <w:t>（二）规划设置表述修改</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原文为：</w:t>
      </w:r>
      <w:r>
        <w:rPr>
          <w:rFonts w:ascii="仿宋" w:eastAsia="仿宋" w:hAnsi="仿宋" w:hint="eastAsia"/>
          <w:b/>
          <w:sz w:val="32"/>
          <w:szCs w:val="32"/>
        </w:rPr>
        <w:t>国内升学指导或就业推荐、出国留学专升本/硕及国际本科预科出国留学</w:t>
      </w:r>
    </w:p>
    <w:p w:rsidR="00BA018A" w:rsidRDefault="00FC17B9">
      <w:pPr>
        <w:spacing w:line="520" w:lineRule="exact"/>
        <w:ind w:firstLineChars="196" w:firstLine="627"/>
        <w:jc w:val="left"/>
        <w:rPr>
          <w:rFonts w:ascii="仿宋" w:eastAsia="仿宋" w:hAnsi="仿宋"/>
          <w:sz w:val="32"/>
          <w:szCs w:val="32"/>
        </w:rPr>
      </w:pPr>
      <w:r>
        <w:rPr>
          <w:rFonts w:ascii="仿宋" w:eastAsia="仿宋" w:hAnsi="仿宋" w:hint="eastAsia"/>
          <w:sz w:val="32"/>
          <w:szCs w:val="32"/>
        </w:rPr>
        <w:t>修改为：</w:t>
      </w:r>
      <w:r>
        <w:rPr>
          <w:rFonts w:ascii="仿宋" w:eastAsia="仿宋" w:hAnsi="仿宋" w:hint="eastAsia"/>
          <w:b/>
          <w:sz w:val="32"/>
          <w:szCs w:val="32"/>
        </w:rPr>
        <w:t>国内升学或推荐就业、出国留学</w:t>
      </w:r>
    </w:p>
    <w:p w:rsidR="00BA018A" w:rsidRDefault="00FC17B9">
      <w:pPr>
        <w:spacing w:line="520" w:lineRule="exact"/>
        <w:ind w:firstLineChars="196" w:firstLine="627"/>
        <w:jc w:val="left"/>
        <w:rPr>
          <w:rFonts w:ascii="仿宋" w:eastAsia="仿宋" w:hAnsi="仿宋"/>
          <w:sz w:val="32"/>
          <w:szCs w:val="32"/>
        </w:rPr>
      </w:pPr>
      <w:r>
        <w:rPr>
          <w:rFonts w:ascii="仿宋" w:eastAsia="仿宋" w:hAnsi="仿宋" w:hint="eastAsia"/>
          <w:sz w:val="32"/>
          <w:szCs w:val="32"/>
        </w:rPr>
        <w:t>（三）模式介绍</w:t>
      </w:r>
      <w:proofErr w:type="gramStart"/>
      <w:r>
        <w:rPr>
          <w:rFonts w:ascii="仿宋" w:eastAsia="仿宋" w:hAnsi="仿宋" w:hint="eastAsia"/>
          <w:sz w:val="32"/>
          <w:szCs w:val="32"/>
        </w:rPr>
        <w:t>一</w:t>
      </w:r>
      <w:proofErr w:type="gramEnd"/>
      <w:r>
        <w:rPr>
          <w:rFonts w:ascii="仿宋" w:eastAsia="仿宋" w:hAnsi="仿宋" w:hint="eastAsia"/>
          <w:sz w:val="32"/>
          <w:szCs w:val="32"/>
        </w:rPr>
        <w:t>修改</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原文为：</w:t>
      </w:r>
      <w:r>
        <w:rPr>
          <w:rFonts w:ascii="仿宋" w:eastAsia="仿宋" w:hAnsi="仿宋" w:hint="eastAsia"/>
          <w:b/>
          <w:sz w:val="32"/>
          <w:szCs w:val="32"/>
        </w:rPr>
        <w:t>学生在广东财经大学全日制学习三年，通过学校组织的相关考试，成绩合格后，可获得国家承认的相关学历文凭及全日制学习证明，三年学习结束后可选择学院提供的国内升学指导和就业推荐服务。</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修改为：</w:t>
      </w:r>
      <w:r>
        <w:rPr>
          <w:rFonts w:ascii="仿宋" w:eastAsia="仿宋" w:hAnsi="仿宋" w:hint="eastAsia"/>
          <w:b/>
          <w:sz w:val="32"/>
          <w:szCs w:val="32"/>
        </w:rPr>
        <w:t>学生在广东财经大学国际学院学习三年，课程学习结束后可选择学院提供的国内升学指导和就业推荐服务。</w:t>
      </w:r>
    </w:p>
    <w:p w:rsidR="00BA018A" w:rsidRDefault="00FC17B9">
      <w:pPr>
        <w:spacing w:line="520" w:lineRule="exact"/>
        <w:ind w:firstLineChars="196" w:firstLine="627"/>
        <w:jc w:val="left"/>
        <w:rPr>
          <w:rFonts w:ascii="仿宋" w:eastAsia="仿宋" w:hAnsi="仿宋"/>
          <w:sz w:val="32"/>
          <w:szCs w:val="32"/>
        </w:rPr>
      </w:pPr>
      <w:r>
        <w:rPr>
          <w:rFonts w:ascii="仿宋" w:eastAsia="仿宋" w:hAnsi="仿宋" w:hint="eastAsia"/>
          <w:sz w:val="32"/>
          <w:szCs w:val="32"/>
        </w:rPr>
        <w:lastRenderedPageBreak/>
        <w:t>（四）模式介绍二修改</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原文为：</w:t>
      </w:r>
      <w:r>
        <w:rPr>
          <w:rFonts w:ascii="仿宋" w:eastAsia="仿宋" w:hAnsi="仿宋" w:hint="eastAsia"/>
          <w:b/>
          <w:sz w:val="32"/>
          <w:szCs w:val="32"/>
        </w:rPr>
        <w:t>申请攻读马来西亚、韩国、泰国等东南亚国家对接院校本科或硕士课程，符合国外院校毕业要求，可获得国外院校的学士学位或硕士学位。</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修改为：</w:t>
      </w:r>
      <w:r>
        <w:rPr>
          <w:rFonts w:ascii="仿宋" w:eastAsia="仿宋" w:hAnsi="仿宋" w:hint="eastAsia"/>
          <w:b/>
          <w:sz w:val="32"/>
          <w:szCs w:val="32"/>
        </w:rPr>
        <w:t>学生在广东财经大学国际学院学习三年，专业课程培训合格且达到东南亚国家相关院校录取条件，申请攻读马来西亚、韩国、泰国等东南亚国家对接院校本科课程。</w:t>
      </w:r>
    </w:p>
    <w:p w:rsidR="00BA018A" w:rsidRDefault="00FC17B9" w:rsidP="00B14D50">
      <w:pPr>
        <w:spacing w:line="560" w:lineRule="exact"/>
        <w:ind w:firstLineChars="196" w:firstLine="627"/>
        <w:jc w:val="left"/>
        <w:rPr>
          <w:rFonts w:ascii="仿宋" w:eastAsia="仿宋" w:hAnsi="仿宋"/>
          <w:bCs/>
          <w:sz w:val="32"/>
          <w:szCs w:val="32"/>
        </w:rPr>
      </w:pPr>
      <w:r>
        <w:rPr>
          <w:rFonts w:ascii="仿宋" w:eastAsia="仿宋" w:hAnsi="仿宋" w:hint="eastAsia"/>
          <w:bCs/>
          <w:sz w:val="32"/>
          <w:szCs w:val="32"/>
        </w:rPr>
        <w:t>（五）模式介绍三修改</w:t>
      </w:r>
    </w:p>
    <w:p w:rsidR="00BA018A" w:rsidRDefault="00FC17B9">
      <w:pPr>
        <w:spacing w:line="560" w:lineRule="exact"/>
        <w:ind w:firstLineChars="196" w:firstLine="627"/>
        <w:jc w:val="left"/>
        <w:rPr>
          <w:rFonts w:ascii="仿宋" w:eastAsia="仿宋" w:hAnsi="仿宋"/>
          <w:b/>
          <w:sz w:val="32"/>
          <w:szCs w:val="32"/>
        </w:rPr>
      </w:pPr>
      <w:r>
        <w:rPr>
          <w:rFonts w:ascii="仿宋" w:eastAsia="仿宋" w:hAnsi="仿宋" w:hint="eastAsia"/>
          <w:sz w:val="32"/>
          <w:szCs w:val="32"/>
        </w:rPr>
        <w:t>原文为：</w:t>
      </w:r>
      <w:r>
        <w:rPr>
          <w:rFonts w:ascii="仿宋" w:eastAsia="仿宋" w:hAnsi="仿宋" w:hint="eastAsia"/>
          <w:b/>
          <w:sz w:val="32"/>
          <w:szCs w:val="32"/>
        </w:rPr>
        <w:t>学生在广东财经大学国际学院学习一年，经过外语强化及基础课程学习，提高学生听、说、读、写的语言综合能力，达到国外院校录取条件，可赴马来西亚、韩国、泰国等东南亚国家对接院校进行本科专业课程学习，符合国外院校毕业要求者，将获得国外院校学士学位。</w:t>
      </w:r>
    </w:p>
    <w:p w:rsidR="00BA018A" w:rsidRDefault="00FC17B9">
      <w:pPr>
        <w:spacing w:line="560" w:lineRule="exact"/>
        <w:ind w:firstLineChars="196" w:firstLine="627"/>
        <w:jc w:val="left"/>
        <w:rPr>
          <w:rFonts w:ascii="仿宋" w:eastAsia="仿宋" w:hAnsi="仿宋"/>
          <w:b/>
          <w:sz w:val="32"/>
          <w:szCs w:val="32"/>
        </w:rPr>
      </w:pPr>
      <w:r>
        <w:rPr>
          <w:rFonts w:ascii="仿宋" w:eastAsia="仿宋" w:hAnsi="仿宋" w:hint="eastAsia"/>
          <w:sz w:val="32"/>
          <w:szCs w:val="32"/>
        </w:rPr>
        <w:t>修改为：</w:t>
      </w:r>
      <w:r>
        <w:rPr>
          <w:rFonts w:ascii="仿宋" w:eastAsia="仿宋" w:hAnsi="仿宋" w:hint="eastAsia"/>
          <w:b/>
          <w:sz w:val="32"/>
          <w:szCs w:val="32"/>
        </w:rPr>
        <w:t>学生在广东财经大学国际学院学习一年，经过外语强化及基础课程学习，提高学生听、说、读、写的语言综合能力，达到马来西亚、韩国、泰国等东南亚国家相关对接院校录取条件，可赴对接院校进行本科阶段的课程学习。</w:t>
      </w:r>
    </w:p>
    <w:p w:rsidR="00BA018A" w:rsidRDefault="00FC17B9">
      <w:pPr>
        <w:spacing w:line="520" w:lineRule="exact"/>
        <w:ind w:firstLineChars="196" w:firstLine="627"/>
        <w:jc w:val="left"/>
        <w:rPr>
          <w:rFonts w:ascii="仿宋" w:eastAsia="仿宋" w:hAnsi="仿宋"/>
          <w:sz w:val="32"/>
          <w:szCs w:val="32"/>
        </w:rPr>
      </w:pPr>
      <w:r>
        <w:rPr>
          <w:rFonts w:ascii="仿宋" w:eastAsia="仿宋" w:hAnsi="仿宋" w:hint="eastAsia"/>
          <w:sz w:val="32"/>
          <w:szCs w:val="32"/>
        </w:rPr>
        <w:t>五、因项目所对接成人网络教育合作院校调整，项目所开设招生专业根据所对接成人网络教育合作院校专业设置情况作了相应调整，将原招生简章“商务管理、国际贸易实务和旅游管理”3个专业内容删除，详见修改后招生简章P05页。</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原招生专业为：</w:t>
      </w:r>
      <w:r>
        <w:rPr>
          <w:rFonts w:ascii="仿宋" w:eastAsia="仿宋" w:hAnsi="仿宋" w:hint="eastAsia"/>
          <w:b/>
          <w:sz w:val="32"/>
          <w:szCs w:val="32"/>
        </w:rPr>
        <w:t>行政管理</w:t>
      </w:r>
      <w:r>
        <w:rPr>
          <w:rFonts w:ascii="仿宋" w:eastAsia="仿宋" w:hAnsi="仿宋"/>
          <w:b/>
          <w:sz w:val="32"/>
          <w:szCs w:val="32"/>
        </w:rPr>
        <w:t xml:space="preserve"> </w:t>
      </w:r>
      <w:r>
        <w:rPr>
          <w:rFonts w:ascii="仿宋" w:eastAsia="仿宋" w:hAnsi="仿宋" w:hint="eastAsia"/>
          <w:b/>
          <w:sz w:val="32"/>
          <w:szCs w:val="32"/>
        </w:rPr>
        <w:t>、商务管理、工商企业管理、电子商务、国际贸易实务、市场营销、计算机应用技术、旅游管理、金融管理、会计、商务英语等11个专业。</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修改后招生专业为：</w:t>
      </w:r>
      <w:r>
        <w:rPr>
          <w:rFonts w:ascii="仿宋" w:eastAsia="仿宋" w:hAnsi="仿宋" w:hint="eastAsia"/>
          <w:b/>
          <w:sz w:val="32"/>
          <w:szCs w:val="32"/>
        </w:rPr>
        <w:t>行政管理</w:t>
      </w:r>
      <w:r>
        <w:rPr>
          <w:rFonts w:ascii="仿宋" w:eastAsia="仿宋" w:hAnsi="仿宋"/>
          <w:b/>
          <w:sz w:val="32"/>
          <w:szCs w:val="32"/>
        </w:rPr>
        <w:t xml:space="preserve"> </w:t>
      </w:r>
      <w:r>
        <w:rPr>
          <w:rFonts w:ascii="仿宋" w:eastAsia="仿宋" w:hAnsi="仿宋" w:hint="eastAsia"/>
          <w:b/>
          <w:sz w:val="32"/>
          <w:szCs w:val="32"/>
        </w:rPr>
        <w:t>、工商企业管理、电子商务、市场营销、计算机应用技术、金融管理、会计、商务英语</w:t>
      </w:r>
      <w:r>
        <w:rPr>
          <w:rFonts w:ascii="仿宋" w:eastAsia="仿宋" w:hAnsi="仿宋" w:hint="eastAsia"/>
          <w:b/>
          <w:sz w:val="32"/>
          <w:szCs w:val="32"/>
        </w:rPr>
        <w:lastRenderedPageBreak/>
        <w:t>等8个专业。</w:t>
      </w:r>
    </w:p>
    <w:p w:rsidR="00BA018A" w:rsidRDefault="00FC17B9">
      <w:pPr>
        <w:spacing w:line="560" w:lineRule="exact"/>
        <w:ind w:firstLineChars="196" w:firstLine="627"/>
        <w:jc w:val="left"/>
        <w:rPr>
          <w:rFonts w:ascii="仿宋" w:eastAsia="仿宋" w:hAnsi="仿宋"/>
          <w:bCs/>
          <w:sz w:val="32"/>
          <w:szCs w:val="32"/>
        </w:rPr>
      </w:pPr>
      <w:r>
        <w:rPr>
          <w:rFonts w:ascii="仿宋" w:eastAsia="仿宋" w:hAnsi="仿宋" w:hint="eastAsia"/>
          <w:bCs/>
          <w:sz w:val="32"/>
          <w:szCs w:val="32"/>
        </w:rPr>
        <w:t>六、项目第二年及以后住宿资源将有变动，为提醒并告知此事项，在招生专业</w:t>
      </w:r>
      <w:proofErr w:type="gramStart"/>
      <w:r>
        <w:rPr>
          <w:rFonts w:ascii="仿宋" w:eastAsia="仿宋" w:hAnsi="仿宋" w:hint="eastAsia"/>
          <w:bCs/>
          <w:sz w:val="32"/>
          <w:szCs w:val="32"/>
        </w:rPr>
        <w:t>版块</w:t>
      </w:r>
      <w:proofErr w:type="gramEnd"/>
      <w:r>
        <w:rPr>
          <w:rFonts w:ascii="仿宋" w:eastAsia="仿宋" w:hAnsi="仿宋" w:hint="eastAsia"/>
          <w:bCs/>
          <w:sz w:val="32"/>
          <w:szCs w:val="32"/>
        </w:rPr>
        <w:t>说明部分第1条住宿费及宿舍安排补充进了相应说明修改，详见修改后招生简章P05页。</w:t>
      </w:r>
    </w:p>
    <w:p w:rsidR="00BA018A" w:rsidRDefault="00FC17B9">
      <w:pPr>
        <w:spacing w:line="560" w:lineRule="exact"/>
        <w:ind w:firstLineChars="196" w:firstLine="627"/>
        <w:jc w:val="left"/>
        <w:rPr>
          <w:rFonts w:ascii="仿宋" w:eastAsia="仿宋" w:hAnsi="仿宋"/>
          <w:b/>
          <w:sz w:val="32"/>
          <w:szCs w:val="32"/>
        </w:rPr>
      </w:pPr>
      <w:r>
        <w:rPr>
          <w:rFonts w:ascii="仿宋" w:eastAsia="仿宋" w:hAnsi="仿宋" w:hint="eastAsia"/>
          <w:sz w:val="32"/>
          <w:szCs w:val="32"/>
        </w:rPr>
        <w:t>原文为：</w:t>
      </w:r>
      <w:r>
        <w:rPr>
          <w:rFonts w:ascii="仿宋" w:eastAsia="仿宋" w:hAnsi="仿宋" w:hint="eastAsia"/>
          <w:b/>
          <w:sz w:val="32"/>
          <w:szCs w:val="32"/>
        </w:rPr>
        <w:t>1、报名费2</w:t>
      </w:r>
      <w:r>
        <w:rPr>
          <w:rFonts w:ascii="仿宋" w:eastAsia="仿宋" w:hAnsi="仿宋"/>
          <w:b/>
          <w:sz w:val="32"/>
          <w:szCs w:val="32"/>
        </w:rPr>
        <w:t>00</w:t>
      </w:r>
      <w:r>
        <w:rPr>
          <w:rFonts w:ascii="仿宋" w:eastAsia="仿宋" w:hAnsi="仿宋" w:hint="eastAsia"/>
          <w:b/>
          <w:sz w:val="32"/>
          <w:szCs w:val="32"/>
        </w:rPr>
        <w:t>元。住宿费3</w:t>
      </w:r>
      <w:r>
        <w:rPr>
          <w:rFonts w:ascii="仿宋" w:eastAsia="仿宋" w:hAnsi="仿宋"/>
          <w:b/>
          <w:sz w:val="32"/>
          <w:szCs w:val="32"/>
        </w:rPr>
        <w:t>000</w:t>
      </w:r>
      <w:r>
        <w:rPr>
          <w:rFonts w:ascii="仿宋" w:eastAsia="仿宋" w:hAnsi="仿宋" w:hint="eastAsia"/>
          <w:b/>
          <w:sz w:val="32"/>
          <w:szCs w:val="32"/>
        </w:rPr>
        <w:t>元/学年（根据</w:t>
      </w:r>
    </w:p>
    <w:p w:rsidR="00BA018A" w:rsidRDefault="00FC17B9">
      <w:pPr>
        <w:spacing w:line="560" w:lineRule="exact"/>
        <w:jc w:val="left"/>
        <w:rPr>
          <w:rFonts w:ascii="仿宋" w:eastAsia="仿宋" w:hAnsi="仿宋"/>
          <w:b/>
          <w:sz w:val="32"/>
          <w:szCs w:val="32"/>
        </w:rPr>
      </w:pPr>
      <w:r>
        <w:rPr>
          <w:rFonts w:ascii="仿宋" w:eastAsia="仿宋" w:hAnsi="仿宋" w:hint="eastAsia"/>
          <w:b/>
          <w:sz w:val="32"/>
          <w:szCs w:val="32"/>
        </w:rPr>
        <w:t>学生宿舍管理安排，服从调剂），书杂费、体检费、保险费、军训费、代</w:t>
      </w:r>
      <w:proofErr w:type="gramStart"/>
      <w:r>
        <w:rPr>
          <w:rFonts w:ascii="仿宋" w:eastAsia="仿宋" w:hAnsi="仿宋" w:hint="eastAsia"/>
          <w:b/>
          <w:sz w:val="32"/>
          <w:szCs w:val="32"/>
        </w:rPr>
        <w:t>收留学</w:t>
      </w:r>
      <w:proofErr w:type="gramEnd"/>
      <w:r>
        <w:rPr>
          <w:rFonts w:ascii="仿宋" w:eastAsia="仿宋" w:hAnsi="仿宋" w:hint="eastAsia"/>
          <w:b/>
          <w:sz w:val="32"/>
          <w:szCs w:val="32"/>
        </w:rPr>
        <w:t>申请费等参照学校相应收费标准收取，具体标准见随录取通知书下发的《入学须知》；</w:t>
      </w:r>
    </w:p>
    <w:p w:rsidR="00BA018A" w:rsidRDefault="00FC17B9">
      <w:pPr>
        <w:spacing w:line="560" w:lineRule="exact"/>
        <w:ind w:firstLineChars="196" w:firstLine="627"/>
        <w:jc w:val="left"/>
        <w:rPr>
          <w:rFonts w:ascii="仿宋" w:eastAsia="仿宋" w:hAnsi="仿宋"/>
          <w:b/>
          <w:sz w:val="32"/>
          <w:szCs w:val="32"/>
        </w:rPr>
      </w:pPr>
      <w:r>
        <w:rPr>
          <w:rFonts w:ascii="仿宋" w:eastAsia="仿宋" w:hAnsi="仿宋" w:hint="eastAsia"/>
          <w:sz w:val="32"/>
          <w:szCs w:val="32"/>
        </w:rPr>
        <w:t>修改为：</w:t>
      </w:r>
      <w:r>
        <w:rPr>
          <w:rFonts w:ascii="仿宋" w:eastAsia="仿宋" w:hAnsi="仿宋" w:hint="eastAsia"/>
          <w:b/>
          <w:sz w:val="32"/>
          <w:szCs w:val="32"/>
        </w:rPr>
        <w:t>1、报名费2</w:t>
      </w:r>
      <w:r>
        <w:rPr>
          <w:rFonts w:ascii="仿宋" w:eastAsia="仿宋" w:hAnsi="仿宋"/>
          <w:b/>
          <w:sz w:val="32"/>
          <w:szCs w:val="32"/>
        </w:rPr>
        <w:t>00</w:t>
      </w:r>
      <w:r>
        <w:rPr>
          <w:rFonts w:ascii="仿宋" w:eastAsia="仿宋" w:hAnsi="仿宋" w:hint="eastAsia"/>
          <w:b/>
          <w:sz w:val="32"/>
          <w:szCs w:val="32"/>
        </w:rPr>
        <w:t>元。书杂费、体检费、保险费、军训费、代</w:t>
      </w:r>
      <w:proofErr w:type="gramStart"/>
      <w:r>
        <w:rPr>
          <w:rFonts w:ascii="仿宋" w:eastAsia="仿宋" w:hAnsi="仿宋" w:hint="eastAsia"/>
          <w:b/>
          <w:sz w:val="32"/>
          <w:szCs w:val="32"/>
        </w:rPr>
        <w:t>收留学</w:t>
      </w:r>
      <w:proofErr w:type="gramEnd"/>
      <w:r>
        <w:rPr>
          <w:rFonts w:ascii="仿宋" w:eastAsia="仿宋" w:hAnsi="仿宋" w:hint="eastAsia"/>
          <w:b/>
          <w:sz w:val="32"/>
          <w:szCs w:val="32"/>
        </w:rPr>
        <w:t>申请费等参照学校相应收费标准收取，具体标准见随录取通知书下发的《入学须知》；</w:t>
      </w:r>
    </w:p>
    <w:p w:rsidR="00BA018A" w:rsidRDefault="00FC17B9" w:rsidP="00B14D50">
      <w:pPr>
        <w:spacing w:line="560" w:lineRule="exact"/>
        <w:ind w:firstLineChars="200" w:firstLine="640"/>
        <w:jc w:val="left"/>
        <w:rPr>
          <w:rFonts w:ascii="仿宋" w:eastAsia="仿宋" w:hAnsi="仿宋"/>
          <w:b/>
          <w:sz w:val="32"/>
          <w:szCs w:val="32"/>
        </w:rPr>
      </w:pPr>
      <w:r>
        <w:rPr>
          <w:rFonts w:ascii="仿宋" w:eastAsia="仿宋" w:hAnsi="仿宋" w:hint="eastAsia"/>
          <w:b/>
          <w:sz w:val="32"/>
          <w:szCs w:val="32"/>
        </w:rPr>
        <w:t>增加：</w:t>
      </w:r>
      <w:r>
        <w:rPr>
          <w:rFonts w:ascii="仿宋" w:eastAsia="仿宋" w:hAnsi="仿宋"/>
          <w:b/>
          <w:sz w:val="32"/>
          <w:szCs w:val="32"/>
        </w:rPr>
        <w:t>4</w:t>
      </w:r>
      <w:r>
        <w:rPr>
          <w:rFonts w:ascii="仿宋" w:eastAsia="仿宋" w:hAnsi="仿宋" w:hint="eastAsia"/>
          <w:b/>
          <w:sz w:val="32"/>
          <w:szCs w:val="32"/>
        </w:rPr>
        <w:t>、2</w:t>
      </w:r>
      <w:r>
        <w:rPr>
          <w:rFonts w:ascii="仿宋" w:eastAsia="仿宋" w:hAnsi="仿宋"/>
          <w:b/>
          <w:sz w:val="32"/>
          <w:szCs w:val="32"/>
        </w:rPr>
        <w:t>019</w:t>
      </w:r>
      <w:r>
        <w:rPr>
          <w:rFonts w:ascii="仿宋" w:eastAsia="仿宋" w:hAnsi="仿宋" w:hint="eastAsia"/>
          <w:b/>
          <w:sz w:val="32"/>
          <w:szCs w:val="32"/>
        </w:rPr>
        <w:t>年住宿费标准3</w:t>
      </w:r>
      <w:r>
        <w:rPr>
          <w:rFonts w:ascii="仿宋" w:eastAsia="仿宋" w:hAnsi="仿宋"/>
          <w:b/>
          <w:sz w:val="32"/>
          <w:szCs w:val="32"/>
        </w:rPr>
        <w:t>000</w:t>
      </w:r>
      <w:r>
        <w:rPr>
          <w:rFonts w:ascii="仿宋" w:eastAsia="仿宋" w:hAnsi="仿宋" w:hint="eastAsia"/>
          <w:b/>
          <w:sz w:val="32"/>
          <w:szCs w:val="32"/>
        </w:rPr>
        <w:t>元/学年（学生需根据项目住宿资源条件，服从校内外住宿安排和住宿费的调整）。</w:t>
      </w:r>
    </w:p>
    <w:p w:rsidR="00BA018A" w:rsidRDefault="00FC17B9">
      <w:pPr>
        <w:numPr>
          <w:ilvl w:val="0"/>
          <w:numId w:val="2"/>
        </w:numPr>
        <w:spacing w:line="520" w:lineRule="exact"/>
        <w:ind w:firstLineChars="196" w:firstLine="627"/>
        <w:jc w:val="left"/>
        <w:rPr>
          <w:rFonts w:ascii="仿宋" w:eastAsia="仿宋" w:hAnsi="仿宋"/>
          <w:sz w:val="32"/>
          <w:szCs w:val="32"/>
        </w:rPr>
      </w:pPr>
      <w:r>
        <w:rPr>
          <w:rFonts w:ascii="仿宋" w:eastAsia="仿宋" w:hAnsi="仿宋" w:hint="eastAsia"/>
          <w:sz w:val="32"/>
          <w:szCs w:val="32"/>
        </w:rPr>
        <w:t>根据项目调整后的招生专业设置情况，招生简章对项目开设招生专业所对接的国外大学进行了相应调整，详见修改后招生简章P06页</w:t>
      </w:r>
    </w:p>
    <w:p w:rsidR="00BA018A" w:rsidRDefault="00FC17B9">
      <w:pPr>
        <w:spacing w:line="520" w:lineRule="exact"/>
        <w:jc w:val="left"/>
        <w:rPr>
          <w:rFonts w:ascii="仿宋" w:eastAsia="仿宋" w:hAnsi="仿宋"/>
          <w:b/>
          <w:sz w:val="32"/>
          <w:szCs w:val="32"/>
        </w:rPr>
      </w:pPr>
      <w:r>
        <w:rPr>
          <w:rFonts w:ascii="仿宋" w:eastAsia="仿宋" w:hAnsi="仿宋" w:hint="eastAsia"/>
          <w:sz w:val="32"/>
          <w:szCs w:val="32"/>
        </w:rPr>
        <w:t xml:space="preserve">    原对接院校：</w:t>
      </w:r>
      <w:r>
        <w:rPr>
          <w:rFonts w:ascii="仿宋" w:eastAsia="仿宋" w:hAnsi="仿宋" w:hint="eastAsia"/>
          <w:b/>
          <w:sz w:val="32"/>
          <w:szCs w:val="32"/>
        </w:rPr>
        <w:t>马来西亚的沙巴大学、世纪大学和林登大学；韩国的庆熙大学、大</w:t>
      </w:r>
      <w:proofErr w:type="gramStart"/>
      <w:r>
        <w:rPr>
          <w:rFonts w:ascii="仿宋" w:eastAsia="仿宋" w:hAnsi="仿宋" w:hint="eastAsia"/>
          <w:b/>
          <w:sz w:val="32"/>
          <w:szCs w:val="32"/>
        </w:rPr>
        <w:t>真大学</w:t>
      </w:r>
      <w:proofErr w:type="gramEnd"/>
      <w:r>
        <w:rPr>
          <w:rFonts w:ascii="仿宋" w:eastAsia="仿宋" w:hAnsi="仿宋" w:hint="eastAsia"/>
          <w:b/>
          <w:sz w:val="32"/>
          <w:szCs w:val="32"/>
        </w:rPr>
        <w:t>和东西大学；泰国的西北大学、皇家帕纳空大学、博仁大学和泰国格乐大学。</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调整后对接院校：</w:t>
      </w:r>
      <w:r>
        <w:rPr>
          <w:rFonts w:ascii="仿宋" w:eastAsia="仿宋" w:hAnsi="仿宋" w:hint="eastAsia"/>
          <w:b/>
          <w:sz w:val="32"/>
          <w:szCs w:val="32"/>
        </w:rPr>
        <w:t>马来西亚的马来亚大学、马来西亚国民大学、马来西亚博特拉大学、马来西亚理科大学、马来西亚苏丹依德里斯教育大学、沙巴大学和世纪大学；韩国的东西大学；泰国的博仁大学。</w:t>
      </w:r>
    </w:p>
    <w:p w:rsidR="00BA018A" w:rsidRDefault="00FC17B9">
      <w:pPr>
        <w:numPr>
          <w:ilvl w:val="0"/>
          <w:numId w:val="2"/>
        </w:numPr>
        <w:spacing w:line="520" w:lineRule="exact"/>
        <w:ind w:firstLineChars="196" w:firstLine="627"/>
        <w:jc w:val="left"/>
        <w:rPr>
          <w:rFonts w:ascii="仿宋" w:eastAsia="仿宋" w:hAnsi="仿宋"/>
          <w:sz w:val="32"/>
          <w:szCs w:val="32"/>
        </w:rPr>
      </w:pPr>
      <w:r>
        <w:rPr>
          <w:rFonts w:ascii="仿宋" w:eastAsia="仿宋" w:hAnsi="仿宋" w:hint="eastAsia"/>
          <w:sz w:val="32"/>
          <w:szCs w:val="32"/>
        </w:rPr>
        <w:t>为更严谨介绍项目办学特色，招生简章对项目办学特色部分内容进行了修改，详见修改后招生简章P07页。</w:t>
      </w:r>
    </w:p>
    <w:p w:rsidR="00BA018A" w:rsidRDefault="00FC17B9">
      <w:pPr>
        <w:spacing w:line="520" w:lineRule="exact"/>
        <w:jc w:val="left"/>
        <w:rPr>
          <w:rFonts w:ascii="仿宋" w:eastAsia="仿宋" w:hAnsi="仿宋"/>
          <w:b/>
          <w:sz w:val="32"/>
          <w:szCs w:val="32"/>
        </w:rPr>
      </w:pPr>
      <w:r>
        <w:rPr>
          <w:rFonts w:ascii="仿宋" w:eastAsia="仿宋" w:hAnsi="仿宋" w:hint="eastAsia"/>
          <w:sz w:val="32"/>
          <w:szCs w:val="32"/>
        </w:rPr>
        <w:lastRenderedPageBreak/>
        <w:t xml:space="preserve">    原文为：</w:t>
      </w:r>
      <w:r>
        <w:rPr>
          <w:rFonts w:ascii="仿宋" w:eastAsia="仿宋" w:hAnsi="仿宋" w:hint="eastAsia"/>
          <w:b/>
          <w:sz w:val="32"/>
          <w:szCs w:val="32"/>
        </w:rPr>
        <w:t>该项目的国外对接院校均可在中国（教育部）涉外监管信息网查询。学生按实际需求出国留学，可获得中国（教育部）留学服务中心认证的学士学位及以上学历。</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修改为：</w:t>
      </w:r>
      <w:r>
        <w:rPr>
          <w:rFonts w:ascii="仿宋" w:eastAsia="仿宋" w:hAnsi="仿宋" w:hint="eastAsia"/>
          <w:b/>
          <w:sz w:val="32"/>
          <w:szCs w:val="32"/>
        </w:rPr>
        <w:t>该项目对接的东南亚相关院校均可在中国教育部教育涉外监管信息网查询。学生按实际需求自愿考取国家承认的专科学历后,选择出国留学,在东南亚相关对接院校完成学业并符合毕业与学位授予条件者，可获得对接院校颁发的学士学位证书，同时满足中国教育部留学服务中心认证条件，可获得国内认证。</w:t>
      </w:r>
    </w:p>
    <w:p w:rsidR="00BA018A" w:rsidRDefault="00FC17B9">
      <w:pPr>
        <w:spacing w:line="520" w:lineRule="exact"/>
        <w:ind w:firstLineChars="196" w:firstLine="627"/>
        <w:jc w:val="left"/>
        <w:rPr>
          <w:rFonts w:ascii="仿宋" w:eastAsia="仿宋" w:hAnsi="仿宋"/>
          <w:b/>
          <w:sz w:val="32"/>
          <w:szCs w:val="32"/>
        </w:rPr>
      </w:pPr>
      <w:r>
        <w:rPr>
          <w:rFonts w:ascii="仿宋" w:eastAsia="仿宋" w:hAnsi="仿宋" w:hint="eastAsia"/>
          <w:sz w:val="32"/>
          <w:szCs w:val="32"/>
        </w:rPr>
        <w:t>九、为进一步规范项目证书获取内容介绍，明确项目学历证书获取途径，招生简章对证书获取</w:t>
      </w:r>
      <w:proofErr w:type="gramStart"/>
      <w:r>
        <w:rPr>
          <w:rFonts w:ascii="仿宋" w:eastAsia="仿宋" w:hAnsi="仿宋" w:hint="eastAsia"/>
          <w:sz w:val="32"/>
          <w:szCs w:val="32"/>
        </w:rPr>
        <w:t>版块</w:t>
      </w:r>
      <w:proofErr w:type="gramEnd"/>
      <w:r>
        <w:rPr>
          <w:rFonts w:ascii="仿宋" w:eastAsia="仿宋" w:hAnsi="仿宋" w:hint="eastAsia"/>
          <w:sz w:val="32"/>
          <w:szCs w:val="32"/>
        </w:rPr>
        <w:t>表述内容进行了修改，详见修改后招生简章P09页。</w:t>
      </w:r>
    </w:p>
    <w:p w:rsidR="00BA018A" w:rsidRDefault="00FC17B9">
      <w:pPr>
        <w:spacing w:line="520" w:lineRule="exact"/>
        <w:ind w:firstLineChars="196" w:firstLine="627"/>
        <w:rPr>
          <w:rFonts w:ascii="仿宋" w:eastAsia="仿宋" w:hAnsi="仿宋"/>
          <w:b/>
          <w:sz w:val="32"/>
          <w:szCs w:val="32"/>
        </w:rPr>
      </w:pPr>
      <w:proofErr w:type="gramStart"/>
      <w:r>
        <w:rPr>
          <w:rFonts w:ascii="仿宋" w:eastAsia="仿宋" w:hAnsi="仿宋" w:hint="eastAsia"/>
          <w:sz w:val="32"/>
          <w:szCs w:val="32"/>
        </w:rPr>
        <w:t>国内阶段</w:t>
      </w:r>
      <w:proofErr w:type="gramEnd"/>
      <w:r>
        <w:rPr>
          <w:rFonts w:ascii="仿宋" w:eastAsia="仿宋" w:hAnsi="仿宋" w:hint="eastAsia"/>
          <w:sz w:val="32"/>
          <w:szCs w:val="32"/>
        </w:rPr>
        <w:t>原文为：</w:t>
      </w:r>
      <w:r>
        <w:rPr>
          <w:rFonts w:ascii="仿宋" w:eastAsia="仿宋" w:hAnsi="仿宋" w:hint="eastAsia"/>
          <w:b/>
          <w:bCs/>
          <w:sz w:val="32"/>
          <w:szCs w:val="32"/>
        </w:rPr>
        <w:t>根据</w:t>
      </w:r>
      <w:r>
        <w:rPr>
          <w:rFonts w:ascii="仿宋" w:eastAsia="仿宋" w:hAnsi="仿宋" w:hint="eastAsia"/>
          <w:b/>
          <w:sz w:val="32"/>
          <w:szCs w:val="32"/>
        </w:rPr>
        <w:t>学生本人意愿，可通过网络教育、成人教育等学历渠道获得国家承认的相关学历证书，及学院颁发的结业证书。</w:t>
      </w:r>
    </w:p>
    <w:p w:rsidR="00BA018A" w:rsidRDefault="00FC17B9">
      <w:pPr>
        <w:spacing w:line="520" w:lineRule="exact"/>
        <w:ind w:firstLineChars="196" w:firstLine="627"/>
        <w:rPr>
          <w:rFonts w:ascii="仿宋" w:eastAsia="仿宋" w:hAnsi="仿宋"/>
          <w:b/>
          <w:sz w:val="32"/>
          <w:szCs w:val="32"/>
        </w:rPr>
      </w:pPr>
      <w:proofErr w:type="gramStart"/>
      <w:r>
        <w:rPr>
          <w:rFonts w:ascii="仿宋" w:eastAsia="仿宋" w:hAnsi="仿宋" w:hint="eastAsia"/>
          <w:sz w:val="32"/>
          <w:szCs w:val="32"/>
        </w:rPr>
        <w:t>国内阶段</w:t>
      </w:r>
      <w:proofErr w:type="gramEnd"/>
      <w:r>
        <w:rPr>
          <w:rFonts w:ascii="仿宋" w:eastAsia="仿宋" w:hAnsi="仿宋" w:hint="eastAsia"/>
          <w:sz w:val="32"/>
          <w:szCs w:val="32"/>
        </w:rPr>
        <w:t>修改为：</w:t>
      </w:r>
      <w:r>
        <w:rPr>
          <w:rFonts w:ascii="仿宋" w:eastAsia="仿宋" w:hAnsi="仿宋" w:hint="eastAsia"/>
          <w:b/>
          <w:sz w:val="32"/>
          <w:szCs w:val="32"/>
        </w:rPr>
        <w:t>项目</w:t>
      </w:r>
      <w:proofErr w:type="gramStart"/>
      <w:r>
        <w:rPr>
          <w:rFonts w:ascii="仿宋" w:eastAsia="仿宋" w:hAnsi="仿宋" w:hint="eastAsia"/>
          <w:b/>
          <w:sz w:val="32"/>
          <w:szCs w:val="32"/>
        </w:rPr>
        <w:t>国内阶段</w:t>
      </w:r>
      <w:proofErr w:type="gramEnd"/>
      <w:r>
        <w:rPr>
          <w:rFonts w:ascii="仿宋" w:eastAsia="仿宋" w:hAnsi="仿宋" w:hint="eastAsia"/>
          <w:b/>
          <w:sz w:val="32"/>
          <w:szCs w:val="32"/>
        </w:rPr>
        <w:t>以职业技能课程和语言课程为主，学业结束，考核合格，学生可获得广东财经大学国际学院颁发的结业证书。同时学生可根据“自主选择、自愿报考、自行付费”的原则报读国家承认的网络教育课程，学习期满，考核合格，满足网络教育学历毕业条件，可获得相关学历证书。</w:t>
      </w:r>
    </w:p>
    <w:p w:rsidR="00BA018A" w:rsidRDefault="00FC17B9" w:rsidP="00B14D50">
      <w:pPr>
        <w:spacing w:line="560" w:lineRule="exact"/>
        <w:ind w:firstLineChars="196" w:firstLine="627"/>
        <w:rPr>
          <w:rFonts w:ascii="仿宋" w:eastAsia="仿宋" w:hAnsi="仿宋"/>
          <w:b/>
          <w:sz w:val="32"/>
          <w:szCs w:val="32"/>
        </w:rPr>
      </w:pPr>
      <w:proofErr w:type="gramStart"/>
      <w:r>
        <w:rPr>
          <w:rFonts w:ascii="仿宋" w:eastAsia="仿宋" w:hAnsi="仿宋" w:hint="eastAsia"/>
          <w:bCs/>
          <w:sz w:val="32"/>
          <w:szCs w:val="32"/>
        </w:rPr>
        <w:t>国外阶段</w:t>
      </w:r>
      <w:proofErr w:type="gramEnd"/>
      <w:r>
        <w:rPr>
          <w:rFonts w:ascii="仿宋" w:eastAsia="仿宋" w:hAnsi="仿宋" w:hint="eastAsia"/>
          <w:bCs/>
          <w:sz w:val="32"/>
          <w:szCs w:val="32"/>
        </w:rPr>
        <w:t>原文为：</w:t>
      </w:r>
      <w:r>
        <w:rPr>
          <w:rFonts w:ascii="仿宋" w:eastAsia="仿宋" w:hAnsi="仿宋" w:hint="eastAsia"/>
          <w:b/>
          <w:sz w:val="32"/>
          <w:szCs w:val="32"/>
        </w:rPr>
        <w:t>根据东南亚院校学习要求，符合条件者，可获得国外院校颁发的学士学位证书，该证书可获得中国（教育部）留学服务中心认证。</w:t>
      </w:r>
    </w:p>
    <w:p w:rsidR="00BA018A" w:rsidRDefault="00FC17B9" w:rsidP="00B14D50">
      <w:pPr>
        <w:spacing w:line="560" w:lineRule="exact"/>
        <w:ind w:firstLineChars="196" w:firstLine="627"/>
        <w:rPr>
          <w:rFonts w:ascii="仿宋" w:eastAsia="仿宋" w:hAnsi="仿宋"/>
          <w:b/>
          <w:sz w:val="32"/>
          <w:szCs w:val="32"/>
        </w:rPr>
      </w:pPr>
      <w:proofErr w:type="gramStart"/>
      <w:r>
        <w:rPr>
          <w:rFonts w:ascii="仿宋" w:eastAsia="仿宋" w:hAnsi="仿宋" w:hint="eastAsia"/>
          <w:bCs/>
          <w:sz w:val="32"/>
          <w:szCs w:val="32"/>
        </w:rPr>
        <w:t>国外阶段</w:t>
      </w:r>
      <w:proofErr w:type="gramEnd"/>
      <w:r>
        <w:rPr>
          <w:rFonts w:ascii="仿宋" w:eastAsia="仿宋" w:hAnsi="仿宋" w:hint="eastAsia"/>
          <w:bCs/>
          <w:sz w:val="32"/>
          <w:szCs w:val="32"/>
        </w:rPr>
        <w:t>修改为：</w:t>
      </w:r>
      <w:r>
        <w:rPr>
          <w:rFonts w:ascii="仿宋" w:eastAsia="仿宋" w:hAnsi="仿宋" w:hint="eastAsia"/>
          <w:b/>
          <w:sz w:val="32"/>
          <w:szCs w:val="32"/>
        </w:rPr>
        <w:t>项目学生在东南亚相关对接院校完成学业并符合毕业与学位授予条件者，可获得对接院校颁发的学士学位证书，同时满足中国教育部留学服务中心认证条件，可获</w:t>
      </w:r>
      <w:r>
        <w:rPr>
          <w:rFonts w:ascii="仿宋" w:eastAsia="仿宋" w:hAnsi="仿宋" w:hint="eastAsia"/>
          <w:b/>
          <w:sz w:val="32"/>
          <w:szCs w:val="32"/>
        </w:rPr>
        <w:lastRenderedPageBreak/>
        <w:t>得国内认证。</w:t>
      </w:r>
    </w:p>
    <w:p w:rsidR="00BA018A" w:rsidRDefault="00FC17B9">
      <w:pPr>
        <w:spacing w:line="520" w:lineRule="exact"/>
        <w:jc w:val="left"/>
        <w:rPr>
          <w:rFonts w:ascii="仿宋" w:eastAsia="仿宋" w:hAnsi="仿宋"/>
          <w:sz w:val="32"/>
          <w:szCs w:val="32"/>
        </w:rPr>
      </w:pPr>
      <w:r>
        <w:rPr>
          <w:rFonts w:ascii="仿宋" w:eastAsia="仿宋" w:hAnsi="仿宋" w:hint="eastAsia"/>
          <w:sz w:val="32"/>
          <w:szCs w:val="32"/>
        </w:rPr>
        <w:t xml:space="preserve">                               </w:t>
      </w:r>
    </w:p>
    <w:p w:rsidR="00BA018A" w:rsidRDefault="00BA018A">
      <w:pPr>
        <w:spacing w:line="520" w:lineRule="exact"/>
        <w:jc w:val="left"/>
        <w:rPr>
          <w:rFonts w:ascii="仿宋" w:eastAsia="仿宋" w:hAnsi="仿宋"/>
          <w:sz w:val="32"/>
          <w:szCs w:val="32"/>
        </w:rPr>
      </w:pPr>
    </w:p>
    <w:p w:rsidR="00BA018A" w:rsidRDefault="00BA018A">
      <w:pPr>
        <w:spacing w:line="520" w:lineRule="exact"/>
        <w:jc w:val="left"/>
        <w:rPr>
          <w:rFonts w:ascii="仿宋" w:eastAsia="仿宋" w:hAnsi="仿宋"/>
          <w:sz w:val="32"/>
          <w:szCs w:val="32"/>
        </w:rPr>
      </w:pPr>
    </w:p>
    <w:p w:rsidR="00BA018A" w:rsidRDefault="00FC17B9">
      <w:pPr>
        <w:spacing w:line="520" w:lineRule="exact"/>
        <w:ind w:firstLineChars="1700" w:firstLine="5440"/>
        <w:jc w:val="right"/>
        <w:rPr>
          <w:rFonts w:ascii="仿宋" w:eastAsia="仿宋" w:hAnsi="仿宋"/>
          <w:sz w:val="32"/>
          <w:szCs w:val="32"/>
        </w:rPr>
      </w:pPr>
      <w:r>
        <w:rPr>
          <w:rFonts w:ascii="仿宋" w:eastAsia="仿宋" w:hAnsi="仿宋" w:hint="eastAsia"/>
          <w:sz w:val="32"/>
          <w:szCs w:val="32"/>
        </w:rPr>
        <w:t xml:space="preserve"> 国际学院</w:t>
      </w:r>
    </w:p>
    <w:p w:rsidR="00BA018A" w:rsidRDefault="00FC17B9">
      <w:pPr>
        <w:spacing w:line="520" w:lineRule="exact"/>
        <w:ind w:firstLineChars="196" w:firstLine="627"/>
        <w:jc w:val="right"/>
        <w:rPr>
          <w:rFonts w:ascii="仿宋" w:eastAsia="仿宋" w:hAnsi="仿宋"/>
          <w:sz w:val="32"/>
          <w:szCs w:val="32"/>
        </w:rPr>
      </w:pPr>
      <w:r>
        <w:rPr>
          <w:rFonts w:ascii="仿宋" w:eastAsia="仿宋" w:hAnsi="仿宋" w:hint="eastAsia"/>
          <w:sz w:val="32"/>
          <w:szCs w:val="32"/>
        </w:rPr>
        <w:t xml:space="preserve">                             2019年7月15日</w:t>
      </w:r>
    </w:p>
    <w:p w:rsidR="00BA018A" w:rsidRDefault="00BA018A">
      <w:pPr>
        <w:spacing w:line="520" w:lineRule="exact"/>
        <w:ind w:firstLineChars="196" w:firstLine="627"/>
        <w:jc w:val="left"/>
        <w:rPr>
          <w:rFonts w:ascii="仿宋" w:eastAsia="仿宋" w:hAnsi="仿宋"/>
          <w:sz w:val="32"/>
          <w:szCs w:val="32"/>
        </w:rPr>
      </w:pPr>
    </w:p>
    <w:sectPr w:rsidR="00BA018A">
      <w:footerReference w:type="default" r:id="rId9"/>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9A4" w:rsidRDefault="00E479A4">
      <w:r>
        <w:separator/>
      </w:r>
    </w:p>
  </w:endnote>
  <w:endnote w:type="continuationSeparator" w:id="0">
    <w:p w:rsidR="00E479A4" w:rsidRDefault="00E4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183"/>
    </w:sdtPr>
    <w:sdtEndPr/>
    <w:sdtContent>
      <w:p w:rsidR="00BA018A" w:rsidRDefault="00FC17B9">
        <w:pPr>
          <w:pStyle w:val="a3"/>
          <w:jc w:val="right"/>
        </w:pPr>
        <w:r>
          <w:fldChar w:fldCharType="begin"/>
        </w:r>
        <w:r>
          <w:instrText xml:space="preserve"> PAGE   \* MERGEFORMAT </w:instrText>
        </w:r>
        <w:r>
          <w:fldChar w:fldCharType="separate"/>
        </w:r>
        <w:r w:rsidR="00D02E68" w:rsidRPr="00D02E68">
          <w:rPr>
            <w:noProof/>
            <w:lang w:val="zh-CN"/>
          </w:rPr>
          <w:t>6</w:t>
        </w:r>
        <w:r>
          <w:rPr>
            <w:lang w:val="zh-CN"/>
          </w:rPr>
          <w:fldChar w:fldCharType="end"/>
        </w:r>
      </w:p>
    </w:sdtContent>
  </w:sdt>
  <w:p w:rsidR="00BA018A" w:rsidRDefault="00BA0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9A4" w:rsidRDefault="00E479A4">
      <w:r>
        <w:separator/>
      </w:r>
    </w:p>
  </w:footnote>
  <w:footnote w:type="continuationSeparator" w:id="0">
    <w:p w:rsidR="00E479A4" w:rsidRDefault="00E47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C1C8C"/>
    <w:multiLevelType w:val="singleLevel"/>
    <w:tmpl w:val="5D2C1C8C"/>
    <w:lvl w:ilvl="0">
      <w:start w:val="2"/>
      <w:numFmt w:val="chineseCounting"/>
      <w:suff w:val="nothing"/>
      <w:lvlText w:val="%1、"/>
      <w:lvlJc w:val="left"/>
    </w:lvl>
  </w:abstractNum>
  <w:abstractNum w:abstractNumId="1">
    <w:nsid w:val="5D2C2103"/>
    <w:multiLevelType w:val="singleLevel"/>
    <w:tmpl w:val="5D2C2103"/>
    <w:lvl w:ilvl="0">
      <w:start w:val="7"/>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2210"/>
    <w:rsid w:val="00003711"/>
    <w:rsid w:val="000130BA"/>
    <w:rsid w:val="0001687C"/>
    <w:rsid w:val="000330C8"/>
    <w:rsid w:val="00047F68"/>
    <w:rsid w:val="00084D1C"/>
    <w:rsid w:val="00085F2E"/>
    <w:rsid w:val="00092AC1"/>
    <w:rsid w:val="00092D10"/>
    <w:rsid w:val="00097B07"/>
    <w:rsid w:val="000A74E6"/>
    <w:rsid w:val="000B711E"/>
    <w:rsid w:val="000C1923"/>
    <w:rsid w:val="000F57A7"/>
    <w:rsid w:val="00111F47"/>
    <w:rsid w:val="00121C6A"/>
    <w:rsid w:val="00124726"/>
    <w:rsid w:val="0015383B"/>
    <w:rsid w:val="00163456"/>
    <w:rsid w:val="00183AD5"/>
    <w:rsid w:val="001A2B4D"/>
    <w:rsid w:val="001B41BD"/>
    <w:rsid w:val="0024054A"/>
    <w:rsid w:val="00255BFF"/>
    <w:rsid w:val="002779B7"/>
    <w:rsid w:val="002F1960"/>
    <w:rsid w:val="00307EE5"/>
    <w:rsid w:val="00345841"/>
    <w:rsid w:val="003514B9"/>
    <w:rsid w:val="00354DCD"/>
    <w:rsid w:val="003564DE"/>
    <w:rsid w:val="00372552"/>
    <w:rsid w:val="00374BC6"/>
    <w:rsid w:val="00387AE9"/>
    <w:rsid w:val="003918D7"/>
    <w:rsid w:val="003A5F4B"/>
    <w:rsid w:val="003A5FF3"/>
    <w:rsid w:val="003D4236"/>
    <w:rsid w:val="003D73A2"/>
    <w:rsid w:val="003F1B47"/>
    <w:rsid w:val="004059CB"/>
    <w:rsid w:val="004660D2"/>
    <w:rsid w:val="004820F9"/>
    <w:rsid w:val="00486953"/>
    <w:rsid w:val="004B6A30"/>
    <w:rsid w:val="004C3A17"/>
    <w:rsid w:val="00526152"/>
    <w:rsid w:val="00560E63"/>
    <w:rsid w:val="00561048"/>
    <w:rsid w:val="005B7E47"/>
    <w:rsid w:val="005C6EF0"/>
    <w:rsid w:val="005D6D4F"/>
    <w:rsid w:val="005F4EB1"/>
    <w:rsid w:val="005F7505"/>
    <w:rsid w:val="006140D9"/>
    <w:rsid w:val="00621EE5"/>
    <w:rsid w:val="00624574"/>
    <w:rsid w:val="0067094A"/>
    <w:rsid w:val="006E3F58"/>
    <w:rsid w:val="006F13D3"/>
    <w:rsid w:val="007163DD"/>
    <w:rsid w:val="007250AA"/>
    <w:rsid w:val="00781268"/>
    <w:rsid w:val="00795105"/>
    <w:rsid w:val="007B7963"/>
    <w:rsid w:val="008173E8"/>
    <w:rsid w:val="00831B0D"/>
    <w:rsid w:val="00854C6E"/>
    <w:rsid w:val="008567E0"/>
    <w:rsid w:val="00866703"/>
    <w:rsid w:val="00882F03"/>
    <w:rsid w:val="008950BA"/>
    <w:rsid w:val="008A1907"/>
    <w:rsid w:val="008F513B"/>
    <w:rsid w:val="00920975"/>
    <w:rsid w:val="009221B9"/>
    <w:rsid w:val="00953071"/>
    <w:rsid w:val="00964D88"/>
    <w:rsid w:val="009937CE"/>
    <w:rsid w:val="009D0C7A"/>
    <w:rsid w:val="009E5646"/>
    <w:rsid w:val="00A31C26"/>
    <w:rsid w:val="00A47D74"/>
    <w:rsid w:val="00AC076B"/>
    <w:rsid w:val="00AC75A0"/>
    <w:rsid w:val="00AE4F69"/>
    <w:rsid w:val="00AF5C77"/>
    <w:rsid w:val="00B05A0E"/>
    <w:rsid w:val="00B10C44"/>
    <w:rsid w:val="00B1248F"/>
    <w:rsid w:val="00B14086"/>
    <w:rsid w:val="00B14D50"/>
    <w:rsid w:val="00B1503B"/>
    <w:rsid w:val="00B1782B"/>
    <w:rsid w:val="00B47EB8"/>
    <w:rsid w:val="00B50340"/>
    <w:rsid w:val="00B70928"/>
    <w:rsid w:val="00BA018A"/>
    <w:rsid w:val="00BD3C15"/>
    <w:rsid w:val="00BD5A03"/>
    <w:rsid w:val="00C13809"/>
    <w:rsid w:val="00C66CD7"/>
    <w:rsid w:val="00C846AE"/>
    <w:rsid w:val="00CA4955"/>
    <w:rsid w:val="00CD2EDA"/>
    <w:rsid w:val="00D02E68"/>
    <w:rsid w:val="00D415D7"/>
    <w:rsid w:val="00D52E15"/>
    <w:rsid w:val="00D635FE"/>
    <w:rsid w:val="00D71D65"/>
    <w:rsid w:val="00D75411"/>
    <w:rsid w:val="00D9741A"/>
    <w:rsid w:val="00DA2C0F"/>
    <w:rsid w:val="00DA2EDE"/>
    <w:rsid w:val="00DA2FC7"/>
    <w:rsid w:val="00DA7402"/>
    <w:rsid w:val="00DB4E2D"/>
    <w:rsid w:val="00DC2C40"/>
    <w:rsid w:val="00DC5A19"/>
    <w:rsid w:val="00DD2210"/>
    <w:rsid w:val="00DD3FFD"/>
    <w:rsid w:val="00DE28DA"/>
    <w:rsid w:val="00DF0C05"/>
    <w:rsid w:val="00DF29CD"/>
    <w:rsid w:val="00DF41A5"/>
    <w:rsid w:val="00DF73EF"/>
    <w:rsid w:val="00E1297D"/>
    <w:rsid w:val="00E344B2"/>
    <w:rsid w:val="00E479A4"/>
    <w:rsid w:val="00E66BB7"/>
    <w:rsid w:val="00E821A3"/>
    <w:rsid w:val="00E90128"/>
    <w:rsid w:val="00EA2D06"/>
    <w:rsid w:val="00EA4145"/>
    <w:rsid w:val="00EC3FAF"/>
    <w:rsid w:val="00F162AB"/>
    <w:rsid w:val="00F21065"/>
    <w:rsid w:val="00F2272E"/>
    <w:rsid w:val="00F356B3"/>
    <w:rsid w:val="00F91135"/>
    <w:rsid w:val="00F94E90"/>
    <w:rsid w:val="00FB78D1"/>
    <w:rsid w:val="00FC17B9"/>
    <w:rsid w:val="00FC1CD4"/>
    <w:rsid w:val="00FC6DB6"/>
    <w:rsid w:val="2E527190"/>
    <w:rsid w:val="33200F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B14D50"/>
    <w:rPr>
      <w:sz w:val="18"/>
      <w:szCs w:val="18"/>
    </w:rPr>
  </w:style>
  <w:style w:type="character" w:customStyle="1" w:styleId="Char1">
    <w:name w:val="批注框文本 Char"/>
    <w:basedOn w:val="a0"/>
    <w:link w:val="a5"/>
    <w:uiPriority w:val="99"/>
    <w:semiHidden/>
    <w:rsid w:val="00B14D5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463</Words>
  <Characters>2644</Characters>
  <Application>Microsoft Office Word</Application>
  <DocSecurity>0</DocSecurity>
  <Lines>22</Lines>
  <Paragraphs>6</Paragraphs>
  <ScaleCrop>false</ScaleCrop>
  <Company>微软中国</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121</cp:revision>
  <cp:lastPrinted>2019-07-04T07:39:00Z</cp:lastPrinted>
  <dcterms:created xsi:type="dcterms:W3CDTF">2019-06-27T03:28:00Z</dcterms:created>
  <dcterms:modified xsi:type="dcterms:W3CDTF">2019-07-16T03:26:00Z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